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58" w:type="dxa"/>
        <w:tblLayout w:type="fixed"/>
        <w:tblLook w:val="04A0" w:firstRow="1" w:lastRow="0" w:firstColumn="1" w:lastColumn="0" w:noHBand="0" w:noVBand="1"/>
      </w:tblPr>
      <w:tblGrid>
        <w:gridCol w:w="4786"/>
        <w:gridCol w:w="4536"/>
        <w:gridCol w:w="4536"/>
      </w:tblGrid>
      <w:tr w:rsidR="00326290" w:rsidRPr="00C452EB" w14:paraId="7EFC34DA" w14:textId="77777777" w:rsidTr="00D25CB4">
        <w:tc>
          <w:tcPr>
            <w:tcW w:w="4786" w:type="dxa"/>
            <w:hideMark/>
          </w:tcPr>
          <w:p w14:paraId="3D7434A3" w14:textId="77777777" w:rsidR="007E1D85" w:rsidRPr="004C6349" w:rsidRDefault="007E1D85" w:rsidP="00451369">
            <w:pPr>
              <w:widowControl w:val="0"/>
              <w:spacing w:after="0" w:line="240" w:lineRule="auto"/>
              <w:ind w:hanging="142"/>
              <w:rPr>
                <w:rFonts w:ascii="Times New Roman" w:eastAsia="Batang" w:hAnsi="Times New Roman"/>
                <w:snapToGrid w:val="0"/>
                <w:sz w:val="24"/>
                <w:szCs w:val="24"/>
                <w:lang w:val="en-US" w:eastAsia="ru-RU"/>
              </w:rPr>
            </w:pPr>
          </w:p>
        </w:tc>
        <w:tc>
          <w:tcPr>
            <w:tcW w:w="4536" w:type="dxa"/>
            <w:hideMark/>
          </w:tcPr>
          <w:p w14:paraId="2E142E94" w14:textId="77777777" w:rsidR="00523D82" w:rsidRPr="00C452EB" w:rsidRDefault="00523D82" w:rsidP="0078568D">
            <w:pPr>
              <w:widowControl w:val="0"/>
              <w:spacing w:after="0" w:line="240" w:lineRule="auto"/>
              <w:rPr>
                <w:rFonts w:ascii="Times New Roman" w:eastAsia="Times New Roman" w:hAnsi="Times New Roman"/>
                <w:snapToGrid w:val="0"/>
                <w:sz w:val="24"/>
                <w:szCs w:val="24"/>
                <w:lang w:eastAsia="ru-RU"/>
              </w:rPr>
            </w:pPr>
            <w:r w:rsidRPr="00C452EB">
              <w:rPr>
                <w:rFonts w:ascii="Times New Roman" w:eastAsia="Times New Roman" w:hAnsi="Times New Roman"/>
                <w:snapToGrid w:val="0"/>
                <w:sz w:val="24"/>
                <w:szCs w:val="24"/>
                <w:lang w:val="kk" w:eastAsia="ru-RU"/>
              </w:rPr>
              <w:t xml:space="preserve">«Қазақстан Республикасы  </w:t>
            </w:r>
          </w:p>
          <w:p w14:paraId="574BA3AE" w14:textId="77777777" w:rsidR="00653617" w:rsidRPr="00C452EB" w:rsidRDefault="00523D82" w:rsidP="0078568D">
            <w:pPr>
              <w:autoSpaceDE w:val="0"/>
              <w:autoSpaceDN w:val="0"/>
              <w:spacing w:after="0" w:line="240" w:lineRule="auto"/>
              <w:rPr>
                <w:rFonts w:ascii="Times New Roman" w:eastAsia="Times New Roman" w:hAnsi="Times New Roman"/>
                <w:sz w:val="24"/>
                <w:szCs w:val="24"/>
                <w:lang w:eastAsia="ru-RU"/>
              </w:rPr>
            </w:pPr>
            <w:r w:rsidRPr="00C452EB">
              <w:rPr>
                <w:rFonts w:ascii="Times New Roman" w:eastAsia="Times New Roman" w:hAnsi="Times New Roman"/>
                <w:sz w:val="24"/>
                <w:szCs w:val="24"/>
                <w:lang w:val="kk" w:eastAsia="ru-RU"/>
              </w:rPr>
              <w:t xml:space="preserve">Денсаулық сақтау министрлігі </w:t>
            </w:r>
          </w:p>
          <w:p w14:paraId="0BD321BB" w14:textId="77777777" w:rsidR="00523D82" w:rsidRPr="00C452EB" w:rsidRDefault="00264A6E" w:rsidP="0078568D">
            <w:pPr>
              <w:autoSpaceDE w:val="0"/>
              <w:autoSpaceDN w:val="0"/>
              <w:spacing w:after="0" w:line="240" w:lineRule="auto"/>
              <w:rPr>
                <w:rFonts w:ascii="Times New Roman" w:eastAsia="Times New Roman" w:hAnsi="Times New Roman"/>
                <w:sz w:val="24"/>
                <w:szCs w:val="24"/>
                <w:lang w:eastAsia="ru-RU"/>
              </w:rPr>
            </w:pPr>
            <w:r w:rsidRPr="00C452EB">
              <w:rPr>
                <w:rFonts w:ascii="Times New Roman" w:eastAsia="Times New Roman" w:hAnsi="Times New Roman"/>
                <w:sz w:val="24"/>
                <w:szCs w:val="24"/>
                <w:lang w:val="kk" w:eastAsia="ru-RU"/>
              </w:rPr>
              <w:t xml:space="preserve">Медициналық және </w:t>
            </w:r>
          </w:p>
          <w:p w14:paraId="3DC1BC67" w14:textId="77777777" w:rsidR="00523D82" w:rsidRPr="00C452EB" w:rsidRDefault="00523D82" w:rsidP="0078568D">
            <w:pPr>
              <w:keepNext/>
              <w:autoSpaceDE w:val="0"/>
              <w:autoSpaceDN w:val="0"/>
              <w:spacing w:after="0" w:line="240" w:lineRule="auto"/>
              <w:outlineLvl w:val="2"/>
              <w:rPr>
                <w:rFonts w:ascii="Times New Roman" w:eastAsia="Times New Roman" w:hAnsi="Times New Roman"/>
                <w:bCs/>
                <w:sz w:val="24"/>
                <w:szCs w:val="24"/>
                <w:lang w:val="uk-UA" w:eastAsia="ru-RU"/>
              </w:rPr>
            </w:pPr>
            <w:r w:rsidRPr="00C452EB">
              <w:rPr>
                <w:rFonts w:ascii="Times New Roman" w:eastAsia="Times New Roman" w:hAnsi="Times New Roman"/>
                <w:bCs/>
                <w:sz w:val="24"/>
                <w:szCs w:val="24"/>
                <w:lang w:val="kk" w:eastAsia="ru-RU"/>
              </w:rPr>
              <w:t xml:space="preserve">фармацевтикалық бақылау   </w:t>
            </w:r>
          </w:p>
          <w:p w14:paraId="4C65A178" w14:textId="77777777" w:rsidR="00523D82" w:rsidRPr="00C452EB" w:rsidRDefault="00523D82" w:rsidP="0078568D">
            <w:pPr>
              <w:keepNext/>
              <w:autoSpaceDE w:val="0"/>
              <w:autoSpaceDN w:val="0"/>
              <w:spacing w:after="0" w:line="240" w:lineRule="auto"/>
              <w:outlineLvl w:val="3"/>
              <w:rPr>
                <w:rFonts w:ascii="Times New Roman" w:eastAsia="Times New Roman" w:hAnsi="Times New Roman"/>
                <w:bCs/>
                <w:sz w:val="24"/>
                <w:szCs w:val="24"/>
                <w:lang w:eastAsia="ru-RU"/>
              </w:rPr>
            </w:pPr>
            <w:r w:rsidRPr="00C452EB">
              <w:rPr>
                <w:rFonts w:ascii="Times New Roman" w:eastAsia="Times New Roman" w:hAnsi="Times New Roman"/>
                <w:bCs/>
                <w:sz w:val="24"/>
                <w:szCs w:val="24"/>
                <w:lang w:val="kk" w:eastAsia="ru-RU"/>
              </w:rPr>
              <w:t>комитеті» РММ төрағасының</w:t>
            </w:r>
          </w:p>
          <w:p w14:paraId="2D79F454" w14:textId="77777777" w:rsidR="00F61B61" w:rsidRPr="00F61B61" w:rsidRDefault="00F61B61" w:rsidP="00F61B61">
            <w:pPr>
              <w:autoSpaceDE w:val="0"/>
              <w:autoSpaceDN w:val="0"/>
              <w:spacing w:after="0" w:line="240" w:lineRule="auto"/>
              <w:rPr>
                <w:rFonts w:ascii="Times New Roman" w:eastAsia="Times New Roman" w:hAnsi="Times New Roman"/>
                <w:sz w:val="24"/>
                <w:szCs w:val="24"/>
                <w:lang w:val="kk" w:eastAsia="ru-RU"/>
              </w:rPr>
            </w:pPr>
            <w:r w:rsidRPr="00F61B61">
              <w:rPr>
                <w:rFonts w:ascii="Times New Roman" w:eastAsia="Times New Roman" w:hAnsi="Times New Roman"/>
                <w:sz w:val="24"/>
                <w:szCs w:val="24"/>
                <w:lang w:val="kk" w:eastAsia="ru-RU"/>
              </w:rPr>
              <w:t>2023   ж. «03» 05</w:t>
            </w:r>
          </w:p>
          <w:p w14:paraId="2DDBE3E0" w14:textId="3A9F0046" w:rsidR="00E303DA" w:rsidRPr="00C452EB" w:rsidRDefault="00F61B61" w:rsidP="00F61B61">
            <w:pPr>
              <w:widowControl w:val="0"/>
              <w:spacing w:after="0" w:line="240" w:lineRule="auto"/>
              <w:rPr>
                <w:rFonts w:ascii="Times New Roman" w:eastAsia="Times New Roman" w:hAnsi="Times New Roman"/>
                <w:snapToGrid w:val="0"/>
                <w:sz w:val="24"/>
                <w:szCs w:val="24"/>
                <w:lang w:val="kk-KZ" w:eastAsia="ru-RU"/>
              </w:rPr>
            </w:pPr>
            <w:r w:rsidRPr="00F61B61">
              <w:rPr>
                <w:rFonts w:ascii="Times New Roman" w:eastAsia="Times New Roman" w:hAnsi="Times New Roman"/>
                <w:sz w:val="24"/>
                <w:szCs w:val="24"/>
                <w:lang w:val="kk" w:eastAsia="ru-RU"/>
              </w:rPr>
              <w:t>№ N062942</w:t>
            </w:r>
            <w:r w:rsidR="00523D82" w:rsidRPr="00C452EB">
              <w:rPr>
                <w:rFonts w:ascii="Times New Roman" w:eastAsia="Times New Roman" w:hAnsi="Times New Roman"/>
                <w:snapToGrid w:val="0"/>
                <w:sz w:val="24"/>
                <w:szCs w:val="24"/>
                <w:lang w:val="kk" w:eastAsia="ru-RU"/>
              </w:rPr>
              <w:t xml:space="preserve"> бұйрығымен  </w:t>
            </w:r>
          </w:p>
          <w:p w14:paraId="67C1C6F0" w14:textId="77777777" w:rsidR="00523D82" w:rsidRPr="00C452EB" w:rsidRDefault="00523D82" w:rsidP="0078568D">
            <w:pPr>
              <w:widowControl w:val="0"/>
              <w:spacing w:after="0" w:line="240" w:lineRule="auto"/>
              <w:rPr>
                <w:rFonts w:ascii="Times New Roman" w:eastAsia="Batang" w:hAnsi="Times New Roman"/>
                <w:b/>
                <w:snapToGrid w:val="0"/>
                <w:sz w:val="24"/>
                <w:szCs w:val="24"/>
                <w:lang w:eastAsia="ru-RU"/>
              </w:rPr>
            </w:pPr>
            <w:r w:rsidRPr="00C452EB">
              <w:rPr>
                <w:rFonts w:ascii="Times New Roman" w:eastAsia="Times New Roman" w:hAnsi="Times New Roman"/>
                <w:b/>
                <w:snapToGrid w:val="0"/>
                <w:sz w:val="24"/>
                <w:szCs w:val="24"/>
                <w:lang w:val="kk" w:eastAsia="ru-RU"/>
              </w:rPr>
              <w:t>БЕКІТІЛГЕН</w:t>
            </w:r>
          </w:p>
        </w:tc>
        <w:tc>
          <w:tcPr>
            <w:tcW w:w="4536" w:type="dxa"/>
          </w:tcPr>
          <w:p w14:paraId="0FF9D8BB" w14:textId="77777777" w:rsidR="00523D82" w:rsidRPr="00C452EB" w:rsidRDefault="00D46B0B" w:rsidP="0078568D">
            <w:pPr>
              <w:widowControl w:val="0"/>
              <w:spacing w:after="0" w:line="240" w:lineRule="auto"/>
              <w:jc w:val="center"/>
              <w:rPr>
                <w:rFonts w:ascii="Times New Roman" w:eastAsia="Times New Roman" w:hAnsi="Times New Roman"/>
                <w:b/>
                <w:snapToGrid w:val="0"/>
                <w:sz w:val="24"/>
                <w:szCs w:val="24"/>
                <w:lang w:eastAsia="ru-RU"/>
              </w:rPr>
            </w:pPr>
            <w:r w:rsidRPr="00C452EB">
              <w:rPr>
                <w:rFonts w:ascii="Times New Roman" w:eastAsia="Times New Roman" w:hAnsi="Times New Roman"/>
                <w:b/>
                <w:snapToGrid w:val="0"/>
                <w:sz w:val="24"/>
                <w:szCs w:val="24"/>
                <w:lang w:eastAsia="ru-RU"/>
              </w:rPr>
              <w:t xml:space="preserve"> </w:t>
            </w:r>
          </w:p>
        </w:tc>
      </w:tr>
      <w:tr w:rsidR="00326290" w:rsidRPr="00C452EB" w14:paraId="2EA0978C" w14:textId="77777777" w:rsidTr="00D25CB4">
        <w:tc>
          <w:tcPr>
            <w:tcW w:w="4786" w:type="dxa"/>
          </w:tcPr>
          <w:p w14:paraId="2C8494DE" w14:textId="77777777" w:rsidR="00523D82" w:rsidRPr="00C452EB" w:rsidRDefault="00523D82" w:rsidP="0078568D">
            <w:pPr>
              <w:widowControl w:val="0"/>
              <w:spacing w:after="0" w:line="240" w:lineRule="auto"/>
              <w:rPr>
                <w:rFonts w:ascii="Times New Roman" w:eastAsia="Batang" w:hAnsi="Times New Roman"/>
                <w:sz w:val="24"/>
                <w:szCs w:val="24"/>
                <w:lang w:eastAsia="ru-RU"/>
              </w:rPr>
            </w:pPr>
          </w:p>
        </w:tc>
        <w:tc>
          <w:tcPr>
            <w:tcW w:w="4536" w:type="dxa"/>
          </w:tcPr>
          <w:p w14:paraId="754FE448" w14:textId="77777777" w:rsidR="00523D82" w:rsidRPr="00C452EB" w:rsidRDefault="00523D82" w:rsidP="0078568D">
            <w:pPr>
              <w:autoSpaceDE w:val="0"/>
              <w:autoSpaceDN w:val="0"/>
              <w:spacing w:after="0" w:line="240" w:lineRule="auto"/>
              <w:rPr>
                <w:rFonts w:ascii="Times New Roman" w:eastAsia="Batang" w:hAnsi="Times New Roman"/>
                <w:sz w:val="24"/>
                <w:szCs w:val="24"/>
                <w:lang w:eastAsia="ru-RU"/>
              </w:rPr>
            </w:pPr>
          </w:p>
        </w:tc>
        <w:tc>
          <w:tcPr>
            <w:tcW w:w="4536" w:type="dxa"/>
          </w:tcPr>
          <w:p w14:paraId="14F5A3FB" w14:textId="77777777" w:rsidR="00523D82" w:rsidRPr="00C452EB" w:rsidRDefault="00523D82" w:rsidP="0078568D">
            <w:pPr>
              <w:autoSpaceDE w:val="0"/>
              <w:autoSpaceDN w:val="0"/>
              <w:spacing w:after="0" w:line="240" w:lineRule="auto"/>
              <w:jc w:val="center"/>
              <w:rPr>
                <w:rFonts w:ascii="Times New Roman" w:eastAsia="Batang" w:hAnsi="Times New Roman"/>
                <w:sz w:val="24"/>
                <w:szCs w:val="24"/>
                <w:lang w:eastAsia="ru-RU"/>
              </w:rPr>
            </w:pPr>
          </w:p>
        </w:tc>
      </w:tr>
    </w:tbl>
    <w:p w14:paraId="61E294A6" w14:textId="77777777" w:rsidR="00280121" w:rsidRPr="00C452EB" w:rsidRDefault="00280121" w:rsidP="0078568D">
      <w:pPr>
        <w:autoSpaceDE w:val="0"/>
        <w:autoSpaceDN w:val="0"/>
        <w:spacing w:after="0" w:line="240" w:lineRule="auto"/>
        <w:jc w:val="center"/>
        <w:rPr>
          <w:rFonts w:ascii="Times New Roman" w:eastAsia="Times New Roman" w:hAnsi="Times New Roman"/>
          <w:b/>
          <w:sz w:val="24"/>
          <w:szCs w:val="24"/>
          <w:lang w:eastAsia="ru-RU"/>
        </w:rPr>
      </w:pPr>
    </w:p>
    <w:p w14:paraId="4C6D8663" w14:textId="77777777" w:rsidR="00D76048" w:rsidRPr="00C452EB" w:rsidRDefault="00506C9D" w:rsidP="0078568D">
      <w:pPr>
        <w:autoSpaceDE w:val="0"/>
        <w:autoSpaceDN w:val="0"/>
        <w:spacing w:after="0" w:line="240" w:lineRule="auto"/>
        <w:jc w:val="center"/>
        <w:rPr>
          <w:rFonts w:ascii="Times New Roman" w:eastAsia="Times New Roman" w:hAnsi="Times New Roman"/>
          <w:b/>
          <w:sz w:val="24"/>
          <w:szCs w:val="24"/>
          <w:lang w:eastAsia="ru-RU"/>
        </w:rPr>
      </w:pPr>
      <w:r w:rsidRPr="00C452EB">
        <w:rPr>
          <w:rFonts w:ascii="Times New Roman" w:eastAsia="Times New Roman" w:hAnsi="Times New Roman"/>
          <w:b/>
          <w:sz w:val="24"/>
          <w:szCs w:val="24"/>
          <w:lang w:val="kk" w:eastAsia="ru-RU"/>
        </w:rPr>
        <w:t>ДӘРІЛІК ПРЕПАРАТТЫҢ ЖАЛПЫ СИПАТТАМАСЫ</w:t>
      </w:r>
    </w:p>
    <w:p w14:paraId="20C954E4" w14:textId="77777777" w:rsidR="00232642" w:rsidRPr="00C452EB" w:rsidRDefault="00372082" w:rsidP="00752E49">
      <w:pPr>
        <w:numPr>
          <w:ilvl w:val="0"/>
          <w:numId w:val="25"/>
        </w:numPr>
        <w:tabs>
          <w:tab w:val="clear" w:pos="720"/>
          <w:tab w:val="num" w:pos="142"/>
        </w:tabs>
        <w:autoSpaceDE w:val="0"/>
        <w:autoSpaceDN w:val="0"/>
        <w:spacing w:after="0" w:line="240" w:lineRule="auto"/>
        <w:ind w:left="0" w:hanging="142"/>
        <w:jc w:val="both"/>
        <w:rPr>
          <w:rFonts w:ascii="Times New Roman" w:eastAsia="Times New Roman" w:hAnsi="Times New Roman"/>
          <w:b/>
          <w:lang w:val="kk" w:eastAsia="ru-RU"/>
        </w:rPr>
      </w:pPr>
      <w:r w:rsidRPr="00C452EB">
        <w:rPr>
          <w:rFonts w:ascii="Times New Roman" w:hAnsi="Times New Roman"/>
          <w:lang w:val="kk"/>
        </w:rPr>
        <w:t>Дәрілік</w:t>
      </w:r>
      <w:r w:rsidR="00752E49" w:rsidRPr="00C452EB">
        <w:rPr>
          <w:rFonts w:ascii="Times New Roman" w:hAnsi="Times New Roman"/>
          <w:lang w:val="kk"/>
        </w:rPr>
        <w:t xml:space="preserve"> </w:t>
      </w:r>
      <w:r w:rsidRPr="00C452EB">
        <w:rPr>
          <w:rFonts w:ascii="Times New Roman" w:hAnsi="Times New Roman"/>
          <w:lang w:val="kk"/>
        </w:rPr>
        <w:t>препарат қауіпсіздік туралы жаңа мәліметтерді тез анықтауға ықпал ететін қосымша мониторингке жатады. Бұл қысқа мерзімде қауіпсіздік туралы жаңа ақпаратты анықтауға мүмкіндік береді. Денсаулық сақтау жүйесінің қызметкерлерінен кез келген күдікті жағымсыз реакциялар туралы хабарлауды сұраймыз.</w:t>
      </w:r>
    </w:p>
    <w:p w14:paraId="66CA68E5" w14:textId="77777777" w:rsidR="00372082" w:rsidRPr="00C452EB" w:rsidRDefault="00372082" w:rsidP="00A146C7">
      <w:pPr>
        <w:autoSpaceDE w:val="0"/>
        <w:autoSpaceDN w:val="0"/>
        <w:spacing w:after="0" w:line="240" w:lineRule="auto"/>
        <w:ind w:left="142" w:firstLine="142"/>
        <w:jc w:val="both"/>
        <w:rPr>
          <w:rFonts w:ascii="Times New Roman" w:eastAsia="Times New Roman" w:hAnsi="Times New Roman"/>
          <w:b/>
          <w:sz w:val="24"/>
          <w:szCs w:val="24"/>
          <w:lang w:val="kk" w:eastAsia="ru-RU"/>
        </w:rPr>
      </w:pPr>
    </w:p>
    <w:p w14:paraId="7E2710A0" w14:textId="77777777" w:rsidR="00280121" w:rsidRPr="00C452EB" w:rsidRDefault="00DB406A" w:rsidP="0078568D">
      <w:pPr>
        <w:autoSpaceDE w:val="0"/>
        <w:autoSpaceDN w:val="0"/>
        <w:spacing w:after="0" w:line="240" w:lineRule="auto"/>
        <w:jc w:val="both"/>
        <w:rPr>
          <w:rFonts w:ascii="Times New Roman" w:eastAsia="Times New Roman" w:hAnsi="Times New Roman"/>
          <w:b/>
          <w:sz w:val="24"/>
          <w:szCs w:val="24"/>
          <w:lang w:val="kk" w:eastAsia="ru-RU"/>
        </w:rPr>
      </w:pPr>
      <w:r w:rsidRPr="00C452EB">
        <w:rPr>
          <w:rFonts w:ascii="Times New Roman" w:eastAsia="Times New Roman" w:hAnsi="Times New Roman"/>
          <w:b/>
          <w:sz w:val="24"/>
          <w:szCs w:val="24"/>
          <w:lang w:val="kk" w:eastAsia="ru-RU"/>
        </w:rPr>
        <w:t>1. ДӘРІЛІК ПРЕПАРАТ АТАУЫ</w:t>
      </w:r>
    </w:p>
    <w:p w14:paraId="3BB5B87F" w14:textId="77777777" w:rsidR="001872CE" w:rsidRPr="00C452EB" w:rsidRDefault="00B821A1" w:rsidP="0078568D">
      <w:pPr>
        <w:autoSpaceDE w:val="0"/>
        <w:autoSpaceDN w:val="0"/>
        <w:spacing w:after="0" w:line="240" w:lineRule="auto"/>
        <w:jc w:val="both"/>
        <w:rPr>
          <w:rFonts w:ascii="Times New Roman" w:eastAsia="Times New Roman" w:hAnsi="Times New Roman"/>
          <w:lang w:val="kk" w:eastAsia="ru-RU"/>
        </w:rPr>
      </w:pPr>
      <w:r w:rsidRPr="00C452EB">
        <w:rPr>
          <w:rFonts w:ascii="Times New Roman" w:eastAsia="Times New Roman" w:hAnsi="Times New Roman"/>
          <w:sz w:val="24"/>
          <w:szCs w:val="24"/>
          <w:lang w:val="kk" w:eastAsia="ru-RU"/>
        </w:rPr>
        <w:t>Обетимус, үлбірлі қабықпен қапталған таблеткалар, 5 мг және 10 мг</w:t>
      </w:r>
    </w:p>
    <w:p w14:paraId="4573A90B" w14:textId="77777777" w:rsidR="00B01011" w:rsidRPr="00C452EB" w:rsidRDefault="00B01011" w:rsidP="0078568D">
      <w:pPr>
        <w:autoSpaceDE w:val="0"/>
        <w:autoSpaceDN w:val="0"/>
        <w:spacing w:after="0" w:line="240" w:lineRule="auto"/>
        <w:jc w:val="both"/>
        <w:rPr>
          <w:rFonts w:ascii="Times New Roman" w:eastAsia="Times New Roman" w:hAnsi="Times New Roman"/>
          <w:sz w:val="24"/>
          <w:szCs w:val="24"/>
          <w:lang w:val="kk" w:eastAsia="ru-RU"/>
        </w:rPr>
      </w:pPr>
    </w:p>
    <w:p w14:paraId="0128DAB9" w14:textId="77777777" w:rsidR="003C07E3" w:rsidRPr="00C452EB" w:rsidRDefault="003C07E3" w:rsidP="0078568D">
      <w:pPr>
        <w:spacing w:after="0" w:line="240" w:lineRule="auto"/>
        <w:jc w:val="both"/>
        <w:rPr>
          <w:sz w:val="24"/>
          <w:szCs w:val="24"/>
          <w:lang w:val="kk"/>
        </w:rPr>
      </w:pPr>
      <w:bookmarkStart w:id="0" w:name="2175220285"/>
      <w:bookmarkStart w:id="1" w:name="OCRUncertain022"/>
      <w:r w:rsidRPr="00C452EB">
        <w:rPr>
          <w:rFonts w:ascii="Times New Roman" w:eastAsia="Times New Roman" w:hAnsi="Times New Roman"/>
          <w:b/>
          <w:sz w:val="24"/>
          <w:szCs w:val="24"/>
          <w:lang w:val="kk" w:eastAsia="ru-RU"/>
        </w:rPr>
        <w:t>2. САПАЛЫҚ ЖӘНЕ САНДЫҚ ҚҰРАМЫ</w:t>
      </w:r>
    </w:p>
    <w:bookmarkEnd w:id="0"/>
    <w:p w14:paraId="175BA8E0" w14:textId="77777777" w:rsidR="001872CE" w:rsidRPr="00C452EB" w:rsidRDefault="001872CE" w:rsidP="0078568D">
      <w:pPr>
        <w:widowControl w:val="0"/>
        <w:autoSpaceDE w:val="0"/>
        <w:autoSpaceDN w:val="0"/>
        <w:spacing w:after="0" w:line="240" w:lineRule="auto"/>
        <w:ind w:left="2977" w:hanging="2977"/>
        <w:jc w:val="both"/>
        <w:rPr>
          <w:rFonts w:ascii="Times New Roman" w:eastAsia="Times New Roman" w:hAnsi="Times New Roman"/>
          <w:b/>
          <w:bCs/>
          <w:sz w:val="24"/>
          <w:szCs w:val="24"/>
          <w:lang w:val="kk" w:eastAsia="ru-RU"/>
        </w:rPr>
      </w:pPr>
      <w:r w:rsidRPr="00C452EB">
        <w:rPr>
          <w:rFonts w:ascii="Times New Roman" w:eastAsia="TimesNewRomanPSMT" w:hAnsi="Times New Roman"/>
          <w:b/>
          <w:bCs/>
          <w:sz w:val="24"/>
          <w:szCs w:val="24"/>
          <w:lang w:val="kk" w:eastAsia="ru-RU"/>
        </w:rPr>
        <w:t xml:space="preserve">2.1 Жалпы сипаттамасы </w:t>
      </w:r>
    </w:p>
    <w:p w14:paraId="326A5FA9" w14:textId="77777777" w:rsidR="00D60C5A" w:rsidRPr="00C452EB" w:rsidRDefault="006947E6" w:rsidP="0078568D">
      <w:pPr>
        <w:widowControl w:val="0"/>
        <w:autoSpaceDE w:val="0"/>
        <w:autoSpaceDN w:val="0"/>
        <w:spacing w:after="0" w:line="240" w:lineRule="auto"/>
        <w:ind w:left="2977" w:hanging="2977"/>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Обетихол қышқылы</w:t>
      </w:r>
    </w:p>
    <w:p w14:paraId="35E4A3E9" w14:textId="77777777" w:rsidR="00D60C5A" w:rsidRPr="00C452EB" w:rsidRDefault="00D60C5A" w:rsidP="004C6349">
      <w:pPr>
        <w:widowControl w:val="0"/>
        <w:autoSpaceDE w:val="0"/>
        <w:autoSpaceDN w:val="0"/>
        <w:spacing w:after="0" w:line="240" w:lineRule="auto"/>
        <w:ind w:left="2977" w:hanging="2977"/>
        <w:jc w:val="both"/>
        <w:rPr>
          <w:rFonts w:ascii="Times New Roman" w:eastAsia="TimesNewRomanPSMT" w:hAnsi="Times New Roman"/>
          <w:b/>
          <w:bCs/>
          <w:sz w:val="24"/>
          <w:szCs w:val="24"/>
          <w:lang w:val="kk" w:eastAsia="ru-RU"/>
        </w:rPr>
      </w:pPr>
      <w:r w:rsidRPr="00C452EB">
        <w:rPr>
          <w:rFonts w:ascii="Times New Roman" w:eastAsia="TimesNewRomanPSMT" w:hAnsi="Times New Roman"/>
          <w:b/>
          <w:bCs/>
          <w:sz w:val="24"/>
          <w:szCs w:val="24"/>
          <w:lang w:val="kk" w:eastAsia="ru-RU"/>
        </w:rPr>
        <w:t>2.2 Сапалық және сандық құрамы</w:t>
      </w:r>
    </w:p>
    <w:p w14:paraId="1F70E4BF" w14:textId="77777777" w:rsidR="00A074C5" w:rsidRPr="00C452EB" w:rsidRDefault="004C6349" w:rsidP="004C6349">
      <w:pPr>
        <w:widowControl w:val="0"/>
        <w:autoSpaceDE w:val="0"/>
        <w:autoSpaceDN w:val="0"/>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 xml:space="preserve">Үлбірлі қабықпен қапталған әрбір таблетканың құрамында: </w:t>
      </w:r>
    </w:p>
    <w:p w14:paraId="49042CEE" w14:textId="77777777" w:rsidR="00A074C5" w:rsidRPr="00C452EB" w:rsidRDefault="00A074C5" w:rsidP="002E7E15">
      <w:pPr>
        <w:widowControl w:val="0"/>
        <w:autoSpaceDE w:val="0"/>
        <w:autoSpaceDN w:val="0"/>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i/>
          <w:sz w:val="24"/>
          <w:szCs w:val="24"/>
          <w:lang w:val="kk" w:eastAsia="ru-RU"/>
        </w:rPr>
        <w:t>белсенді зат –</w:t>
      </w:r>
      <w:r w:rsidR="002E7E15" w:rsidRPr="00C452EB">
        <w:rPr>
          <w:rFonts w:ascii="Times New Roman" w:eastAsia="Times New Roman" w:hAnsi="Times New Roman"/>
          <w:bCs/>
          <w:sz w:val="24"/>
          <w:szCs w:val="24"/>
          <w:lang w:val="kk" w:eastAsia="ru-RU"/>
        </w:rPr>
        <w:t xml:space="preserve"> 5.00 мг немесе 10.00 мг обетихол қышқылы; </w:t>
      </w:r>
    </w:p>
    <w:p w14:paraId="403C937B" w14:textId="77777777" w:rsidR="00DD354F" w:rsidRPr="00C452EB" w:rsidRDefault="00DD354F" w:rsidP="00DD354F">
      <w:pPr>
        <w:widowControl w:val="0"/>
        <w:autoSpaceDE w:val="0"/>
        <w:autoSpaceDN w:val="0"/>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i/>
          <w:iCs/>
          <w:sz w:val="24"/>
          <w:szCs w:val="24"/>
          <w:lang w:val="kk" w:eastAsia="ru-RU"/>
        </w:rPr>
        <w:t>қосымша заттар:</w:t>
      </w:r>
      <w:r w:rsidRPr="00C452EB">
        <w:rPr>
          <w:rFonts w:ascii="Times New Roman" w:eastAsia="Times New Roman" w:hAnsi="Times New Roman"/>
          <w:bCs/>
          <w:sz w:val="24"/>
          <w:szCs w:val="24"/>
          <w:lang w:val="kk" w:eastAsia="ru-RU"/>
        </w:rPr>
        <w:t xml:space="preserve"> натрий крахмалы</w:t>
      </w:r>
      <w:r w:rsidR="007850BC" w:rsidRPr="00C452EB">
        <w:rPr>
          <w:rFonts w:ascii="Times New Roman" w:eastAsia="Times New Roman" w:hAnsi="Times New Roman"/>
          <w:bCs/>
          <w:sz w:val="24"/>
          <w:szCs w:val="24"/>
          <w:lang w:val="kk-KZ" w:eastAsia="ru-RU"/>
        </w:rPr>
        <w:t>ның</w:t>
      </w:r>
      <w:r w:rsidRPr="00C452EB">
        <w:rPr>
          <w:rFonts w:ascii="Times New Roman" w:eastAsia="Times New Roman" w:hAnsi="Times New Roman"/>
          <w:bCs/>
          <w:sz w:val="24"/>
          <w:szCs w:val="24"/>
          <w:lang w:val="kk" w:eastAsia="ru-RU"/>
        </w:rPr>
        <w:t xml:space="preserve"> гликоляты (Primojel Type-A).</w:t>
      </w:r>
    </w:p>
    <w:p w14:paraId="6EF2BA89" w14:textId="77777777" w:rsidR="006A1367" w:rsidRPr="00C452EB" w:rsidRDefault="006A1367" w:rsidP="00DD354F">
      <w:pPr>
        <w:widowControl w:val="0"/>
        <w:autoSpaceDE w:val="0"/>
        <w:autoSpaceDN w:val="0"/>
        <w:spacing w:after="0" w:line="240" w:lineRule="auto"/>
        <w:jc w:val="both"/>
        <w:rPr>
          <w:rFonts w:ascii="Times New Roman" w:eastAsia="Times New Roman" w:hAnsi="Times New Roman"/>
          <w:bCs/>
          <w:sz w:val="24"/>
          <w:szCs w:val="24"/>
          <w:lang w:val="kk-KZ" w:eastAsia="ru-RU"/>
        </w:rPr>
      </w:pPr>
    </w:p>
    <w:p w14:paraId="70EB0657" w14:textId="77777777" w:rsidR="00DD354F" w:rsidRPr="00C452EB" w:rsidRDefault="00DD354F" w:rsidP="00DD354F">
      <w:pPr>
        <w:widowControl w:val="0"/>
        <w:autoSpaceDE w:val="0"/>
        <w:autoSpaceDN w:val="0"/>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Қосымша заттардың толық тізімін 6.1-тармақтан қараңыз.</w:t>
      </w:r>
    </w:p>
    <w:p w14:paraId="035F1917" w14:textId="77777777" w:rsidR="00005E31" w:rsidRPr="00C452EB" w:rsidRDefault="00005E31" w:rsidP="0078568D">
      <w:pPr>
        <w:spacing w:after="0" w:line="240" w:lineRule="auto"/>
        <w:jc w:val="both"/>
        <w:rPr>
          <w:rFonts w:ascii="Times New Roman" w:eastAsia="Times New Roman" w:hAnsi="Times New Roman"/>
          <w:b/>
          <w:sz w:val="24"/>
          <w:szCs w:val="24"/>
          <w:lang w:val="kk" w:eastAsia="ru-RU"/>
        </w:rPr>
      </w:pPr>
      <w:bookmarkStart w:id="2" w:name="2175220286"/>
    </w:p>
    <w:p w14:paraId="725246F8" w14:textId="77777777" w:rsidR="00B7231F" w:rsidRPr="00C452EB" w:rsidRDefault="00B7231F" w:rsidP="0078568D">
      <w:pPr>
        <w:spacing w:after="0" w:line="240" w:lineRule="auto"/>
        <w:jc w:val="both"/>
        <w:rPr>
          <w:rFonts w:ascii="Times New Roman" w:eastAsia="Times New Roman" w:hAnsi="Times New Roman"/>
          <w:b/>
          <w:sz w:val="24"/>
          <w:szCs w:val="24"/>
          <w:lang w:val="kk" w:eastAsia="ru-RU"/>
        </w:rPr>
      </w:pPr>
      <w:r w:rsidRPr="00C452EB">
        <w:rPr>
          <w:rFonts w:ascii="Times New Roman" w:eastAsia="Times New Roman" w:hAnsi="Times New Roman"/>
          <w:b/>
          <w:sz w:val="24"/>
          <w:szCs w:val="24"/>
          <w:lang w:val="kk" w:eastAsia="ru-RU"/>
        </w:rPr>
        <w:t>3. ДӘРІЛІК ТҮРІ</w:t>
      </w:r>
    </w:p>
    <w:bookmarkEnd w:id="2"/>
    <w:p w14:paraId="59797A19" w14:textId="77777777" w:rsidR="00CD6AF7" w:rsidRPr="00C452EB" w:rsidRDefault="00CD6AF7" w:rsidP="0078568D">
      <w:pPr>
        <w:pStyle w:val="Default"/>
        <w:jc w:val="both"/>
        <w:rPr>
          <w:spacing w:val="-4"/>
          <w:lang w:val="kk"/>
        </w:rPr>
      </w:pPr>
      <w:r w:rsidRPr="00C452EB">
        <w:rPr>
          <w:spacing w:val="-4"/>
          <w:lang w:val="kk"/>
        </w:rPr>
        <w:t>Үлбірлі қабықпен қапталған таблеткалар.</w:t>
      </w:r>
    </w:p>
    <w:p w14:paraId="244E0167" w14:textId="77777777" w:rsidR="00BD7CAA" w:rsidRPr="00C452EB" w:rsidRDefault="00BD7CAA" w:rsidP="00BD7CAA">
      <w:pPr>
        <w:spacing w:after="0" w:line="240" w:lineRule="auto"/>
        <w:jc w:val="both"/>
        <w:rPr>
          <w:rFonts w:ascii="Times New Roman" w:eastAsia="Times New Roman" w:hAnsi="Times New Roman"/>
          <w:color w:val="000000"/>
          <w:spacing w:val="-4"/>
          <w:sz w:val="24"/>
          <w:szCs w:val="24"/>
          <w:lang w:val="kk" w:eastAsia="hu-HU"/>
        </w:rPr>
      </w:pPr>
      <w:bookmarkStart w:id="3" w:name="_Hlk75182514"/>
      <w:r w:rsidRPr="00C452EB">
        <w:rPr>
          <w:rFonts w:ascii="Times New Roman" w:eastAsia="Times New Roman" w:hAnsi="Times New Roman"/>
          <w:color w:val="000000"/>
          <w:spacing w:val="-4"/>
          <w:sz w:val="24"/>
          <w:szCs w:val="24"/>
          <w:lang w:val="kk" w:eastAsia="hu-HU"/>
        </w:rPr>
        <w:t>Сары түсті үлбірлі қабықпен қапталған, бір жағында «5», екінші жағында «ОР» нақышталған</w:t>
      </w:r>
      <w:r w:rsidR="007850BC" w:rsidRPr="00C452EB">
        <w:rPr>
          <w:rFonts w:ascii="Times New Roman" w:eastAsia="Times New Roman" w:hAnsi="Times New Roman"/>
          <w:color w:val="000000"/>
          <w:spacing w:val="-4"/>
          <w:sz w:val="24"/>
          <w:szCs w:val="24"/>
          <w:lang w:val="kk-KZ" w:eastAsia="hu-HU"/>
        </w:rPr>
        <w:t>,</w:t>
      </w:r>
      <w:r w:rsidRPr="00C452EB">
        <w:rPr>
          <w:rFonts w:ascii="Times New Roman" w:eastAsia="Times New Roman" w:hAnsi="Times New Roman"/>
          <w:color w:val="000000"/>
          <w:spacing w:val="-4"/>
          <w:sz w:val="24"/>
          <w:szCs w:val="24"/>
          <w:lang w:val="kk" w:eastAsia="hu-HU"/>
        </w:rPr>
        <w:t xml:space="preserve"> дөңгелек пішінді таблеткалар (5 мг доза үшін).</w:t>
      </w:r>
    </w:p>
    <w:p w14:paraId="5F988A9B" w14:textId="77777777" w:rsidR="00BD7CAA" w:rsidRPr="00C452EB" w:rsidRDefault="00BD7CAA" w:rsidP="00BD7CAA">
      <w:pPr>
        <w:spacing w:after="0" w:line="240" w:lineRule="auto"/>
        <w:jc w:val="both"/>
        <w:rPr>
          <w:rFonts w:ascii="Times New Roman" w:eastAsia="Times New Roman" w:hAnsi="Times New Roman"/>
          <w:color w:val="000000"/>
          <w:spacing w:val="-4"/>
          <w:sz w:val="24"/>
          <w:szCs w:val="24"/>
          <w:lang w:val="kk" w:eastAsia="hu-HU"/>
        </w:rPr>
      </w:pPr>
      <w:r w:rsidRPr="00C452EB">
        <w:rPr>
          <w:rFonts w:ascii="Times New Roman" w:eastAsia="Times New Roman" w:hAnsi="Times New Roman"/>
          <w:color w:val="000000"/>
          <w:spacing w:val="-4"/>
          <w:sz w:val="24"/>
          <w:szCs w:val="24"/>
          <w:lang w:val="kk" w:eastAsia="hu-HU"/>
        </w:rPr>
        <w:t>Сары түсті үлбірлі қабықпен қапталған, бір жағында «6», екінші жағында «ОР» нақышталған</w:t>
      </w:r>
      <w:r w:rsidR="007850BC" w:rsidRPr="00C452EB">
        <w:rPr>
          <w:rFonts w:ascii="Times New Roman" w:eastAsia="Times New Roman" w:hAnsi="Times New Roman"/>
          <w:color w:val="000000"/>
          <w:spacing w:val="-4"/>
          <w:sz w:val="24"/>
          <w:szCs w:val="24"/>
          <w:lang w:val="kk-KZ" w:eastAsia="hu-HU"/>
        </w:rPr>
        <w:t>,</w:t>
      </w:r>
      <w:r w:rsidRPr="00C452EB">
        <w:rPr>
          <w:rFonts w:ascii="Times New Roman" w:eastAsia="Times New Roman" w:hAnsi="Times New Roman"/>
          <w:color w:val="000000"/>
          <w:spacing w:val="-4"/>
          <w:sz w:val="24"/>
          <w:szCs w:val="24"/>
          <w:lang w:val="kk" w:eastAsia="hu-HU"/>
        </w:rPr>
        <w:t xml:space="preserve"> дөңгелек пішінді таблеткалар  (10 мг доза үшін).</w:t>
      </w:r>
    </w:p>
    <w:bookmarkEnd w:id="3"/>
    <w:p w14:paraId="7A0A535E" w14:textId="77777777" w:rsidR="00005E31" w:rsidRPr="00C452EB" w:rsidRDefault="00005E31" w:rsidP="00BD7CAA">
      <w:pPr>
        <w:spacing w:after="0" w:line="240" w:lineRule="auto"/>
        <w:jc w:val="both"/>
        <w:rPr>
          <w:rFonts w:ascii="Times New Roman" w:eastAsia="Times New Roman" w:hAnsi="Times New Roman"/>
          <w:b/>
          <w:sz w:val="24"/>
          <w:szCs w:val="24"/>
          <w:lang w:val="kk" w:eastAsia="ru-RU"/>
        </w:rPr>
      </w:pPr>
    </w:p>
    <w:p w14:paraId="792D2F09" w14:textId="77777777" w:rsidR="002C1660" w:rsidRPr="00C452EB" w:rsidRDefault="00B7231F" w:rsidP="00BD7CAA">
      <w:pPr>
        <w:spacing w:after="0" w:line="240" w:lineRule="auto"/>
        <w:jc w:val="both"/>
        <w:rPr>
          <w:rFonts w:ascii="Times New Roman" w:eastAsia="Times New Roman" w:hAnsi="Times New Roman"/>
          <w:b/>
          <w:sz w:val="24"/>
          <w:szCs w:val="24"/>
          <w:lang w:val="kk" w:eastAsia="ru-RU"/>
        </w:rPr>
      </w:pPr>
      <w:r w:rsidRPr="00C452EB">
        <w:rPr>
          <w:rFonts w:ascii="Times New Roman" w:eastAsia="Times New Roman" w:hAnsi="Times New Roman"/>
          <w:b/>
          <w:sz w:val="24"/>
          <w:szCs w:val="24"/>
          <w:lang w:val="kk" w:eastAsia="ru-RU"/>
        </w:rPr>
        <w:t>4.</w:t>
      </w:r>
      <w:bookmarkEnd w:id="1"/>
      <w:r w:rsidRPr="00C452EB">
        <w:rPr>
          <w:rFonts w:ascii="Times New Roman" w:eastAsia="Times New Roman" w:hAnsi="Times New Roman"/>
          <w:b/>
          <w:sz w:val="24"/>
          <w:szCs w:val="24"/>
          <w:lang w:val="kk" w:eastAsia="ru-RU"/>
        </w:rPr>
        <w:t>КЛИНИКАЛЫҚ ДЕРЕКТЕРІ</w:t>
      </w:r>
    </w:p>
    <w:p w14:paraId="55727011" w14:textId="77777777" w:rsidR="005444B2" w:rsidRPr="00C452EB" w:rsidRDefault="00B7231F" w:rsidP="0078568D">
      <w:pPr>
        <w:keepNext/>
        <w:widowControl w:val="0"/>
        <w:autoSpaceDE w:val="0"/>
        <w:autoSpaceDN w:val="0"/>
        <w:spacing w:after="0" w:line="240" w:lineRule="auto"/>
        <w:jc w:val="both"/>
        <w:outlineLvl w:val="0"/>
        <w:rPr>
          <w:rFonts w:ascii="Times New Roman" w:eastAsia="Times New Roman" w:hAnsi="Times New Roman"/>
          <w:b/>
          <w:bCs/>
          <w:sz w:val="24"/>
          <w:szCs w:val="24"/>
          <w:lang w:val="kk" w:eastAsia="ru-RU"/>
        </w:rPr>
      </w:pPr>
      <w:r w:rsidRPr="00C452EB">
        <w:rPr>
          <w:rFonts w:ascii="Times New Roman" w:eastAsia="Times New Roman" w:hAnsi="Times New Roman"/>
          <w:b/>
          <w:bCs/>
          <w:sz w:val="24"/>
          <w:szCs w:val="24"/>
          <w:lang w:val="kk" w:eastAsia="ru-RU"/>
        </w:rPr>
        <w:t>4.1 Қолданылуы</w:t>
      </w:r>
    </w:p>
    <w:p w14:paraId="22422980" w14:textId="77777777" w:rsidR="007850BC" w:rsidRPr="00C452EB" w:rsidRDefault="007850BC" w:rsidP="007850BC">
      <w:pPr>
        <w:spacing w:after="0" w:line="240" w:lineRule="auto"/>
        <w:jc w:val="both"/>
        <w:rPr>
          <w:rFonts w:ascii="Times New Roman" w:hAnsi="Times New Roman"/>
          <w:sz w:val="24"/>
          <w:szCs w:val="24"/>
          <w:lang w:val="kk-KZ"/>
        </w:rPr>
      </w:pPr>
      <w:bookmarkStart w:id="4" w:name="2175220274"/>
      <w:r w:rsidRPr="00C452EB">
        <w:rPr>
          <w:rFonts w:ascii="Times New Roman" w:hAnsi="Times New Roman"/>
          <w:sz w:val="24"/>
          <w:szCs w:val="24"/>
          <w:lang w:val="kk"/>
        </w:rPr>
        <w:t>Обетимус препараты бастапқы билиарлық холангитті (ББХ) (сондай-ақ бастапқы билиарлық цирроз ретінде белгілі) ересектерде урсодезоксихол қышқылымен (УДХҚ) біріктіріп емдеу үшін, егер оны моно</w:t>
      </w:r>
      <w:r w:rsidR="006A1367" w:rsidRPr="00C452EB">
        <w:rPr>
          <w:rFonts w:ascii="Times New Roman" w:hAnsi="Times New Roman"/>
          <w:sz w:val="24"/>
          <w:szCs w:val="24"/>
          <w:lang w:val="kk-KZ"/>
        </w:rPr>
        <w:t>емдеу</w:t>
      </w:r>
      <w:r w:rsidRPr="00C452EB">
        <w:rPr>
          <w:rFonts w:ascii="Times New Roman" w:hAnsi="Times New Roman"/>
          <w:sz w:val="24"/>
          <w:szCs w:val="24"/>
          <w:lang w:val="kk"/>
        </w:rPr>
        <w:t xml:space="preserve"> ретінде қолдану оң нәтиже берме</w:t>
      </w:r>
      <w:r w:rsidRPr="00C452EB">
        <w:rPr>
          <w:rFonts w:ascii="Times New Roman" w:hAnsi="Times New Roman"/>
          <w:sz w:val="24"/>
          <w:szCs w:val="24"/>
          <w:lang w:val="kk-KZ"/>
        </w:rPr>
        <w:t>ген жағдайда</w:t>
      </w:r>
      <w:r w:rsidRPr="00C452EB">
        <w:rPr>
          <w:rFonts w:ascii="Times New Roman" w:hAnsi="Times New Roman"/>
          <w:sz w:val="24"/>
          <w:szCs w:val="24"/>
          <w:lang w:val="kk"/>
        </w:rPr>
        <w:t xml:space="preserve"> немесе УДХҚ пайдаланатын ем</w:t>
      </w:r>
      <w:r w:rsidRPr="00C452EB">
        <w:rPr>
          <w:rFonts w:ascii="Times New Roman" w:hAnsi="Times New Roman"/>
          <w:sz w:val="24"/>
          <w:szCs w:val="24"/>
          <w:lang w:val="kk-KZ"/>
        </w:rPr>
        <w:t>ді көтере алмайтын</w:t>
      </w:r>
      <w:r w:rsidR="006A1367" w:rsidRPr="00C452EB">
        <w:rPr>
          <w:rFonts w:ascii="Times New Roman" w:hAnsi="Times New Roman"/>
          <w:sz w:val="24"/>
          <w:szCs w:val="24"/>
          <w:lang w:val="kk"/>
        </w:rPr>
        <w:t xml:space="preserve">  ересектерде монотерапия</w:t>
      </w:r>
      <w:r w:rsidRPr="00C452EB">
        <w:rPr>
          <w:rFonts w:ascii="Times New Roman" w:hAnsi="Times New Roman"/>
          <w:sz w:val="24"/>
          <w:szCs w:val="24"/>
          <w:lang w:val="kk"/>
        </w:rPr>
        <w:t xml:space="preserve"> ретінде көрсетілген.</w:t>
      </w:r>
      <w:r w:rsidRPr="00C452EB">
        <w:rPr>
          <w:rFonts w:ascii="Times New Roman" w:hAnsi="Times New Roman"/>
          <w:sz w:val="24"/>
          <w:szCs w:val="24"/>
          <w:lang w:val="kk-KZ"/>
        </w:rPr>
        <w:t xml:space="preserve"> </w:t>
      </w:r>
    </w:p>
    <w:p w14:paraId="5F3EC780" w14:textId="77777777" w:rsidR="00821B12" w:rsidRPr="00C452EB" w:rsidRDefault="00821B12" w:rsidP="007850BC">
      <w:pPr>
        <w:spacing w:after="0" w:line="240" w:lineRule="auto"/>
        <w:jc w:val="both"/>
        <w:rPr>
          <w:rFonts w:ascii="Times New Roman" w:eastAsia="Times New Roman" w:hAnsi="Times New Roman"/>
          <w:b/>
          <w:sz w:val="24"/>
          <w:szCs w:val="24"/>
          <w:lang w:val="kk-KZ" w:eastAsia="ru-RU"/>
        </w:rPr>
      </w:pPr>
    </w:p>
    <w:p w14:paraId="06785597" w14:textId="77777777" w:rsidR="00B7231F" w:rsidRPr="00C452EB" w:rsidRDefault="00B7231F" w:rsidP="0078568D">
      <w:pPr>
        <w:spacing w:after="0" w:line="240" w:lineRule="auto"/>
        <w:jc w:val="both"/>
        <w:rPr>
          <w:rFonts w:ascii="Times New Roman" w:eastAsia="Times New Roman" w:hAnsi="Times New Roman"/>
          <w:b/>
          <w:sz w:val="24"/>
          <w:szCs w:val="24"/>
          <w:lang w:val="kk" w:eastAsia="ru-RU"/>
        </w:rPr>
      </w:pPr>
      <w:r w:rsidRPr="00C452EB">
        <w:rPr>
          <w:rFonts w:ascii="Times New Roman" w:eastAsia="Times New Roman" w:hAnsi="Times New Roman"/>
          <w:b/>
          <w:sz w:val="24"/>
          <w:szCs w:val="24"/>
          <w:lang w:val="kk" w:eastAsia="ru-RU"/>
        </w:rPr>
        <w:t>4.2 Дозалау режимі және қолдану тәсілі</w:t>
      </w:r>
    </w:p>
    <w:p w14:paraId="51783E66" w14:textId="77777777" w:rsidR="00891EB8" w:rsidRPr="00C452EB" w:rsidRDefault="00B7231F" w:rsidP="0078568D">
      <w:pPr>
        <w:spacing w:after="0" w:line="240" w:lineRule="auto"/>
        <w:jc w:val="both"/>
        <w:rPr>
          <w:rFonts w:ascii="Times New Roman" w:eastAsia="Times New Roman" w:hAnsi="Times New Roman"/>
          <w:b/>
          <w:sz w:val="24"/>
          <w:szCs w:val="24"/>
          <w:lang w:val="kk" w:eastAsia="ru-RU"/>
        </w:rPr>
      </w:pPr>
      <w:r w:rsidRPr="00C452EB">
        <w:rPr>
          <w:rFonts w:ascii="Times New Roman" w:eastAsia="Times New Roman" w:hAnsi="Times New Roman"/>
          <w:b/>
          <w:sz w:val="24"/>
          <w:szCs w:val="24"/>
          <w:lang w:val="kk" w:eastAsia="ru-RU"/>
        </w:rPr>
        <w:t xml:space="preserve">Дозалау режимі </w:t>
      </w:r>
    </w:p>
    <w:p w14:paraId="0CFE9FE8" w14:textId="77777777" w:rsidR="00821B12" w:rsidRPr="00C452EB" w:rsidRDefault="007850BC" w:rsidP="00821B12">
      <w:pPr>
        <w:spacing w:after="0" w:line="240" w:lineRule="auto"/>
        <w:jc w:val="both"/>
        <w:rPr>
          <w:rFonts w:ascii="Times New Roman" w:eastAsia="Times New Roman" w:hAnsi="Times New Roman"/>
          <w:sz w:val="24"/>
          <w:szCs w:val="24"/>
          <w:lang w:val="kk" w:eastAsia="ru-RU"/>
        </w:rPr>
      </w:pPr>
      <w:bookmarkStart w:id="5" w:name="_Hlk75182154"/>
      <w:bookmarkEnd w:id="4"/>
      <w:r w:rsidRPr="00C452EB">
        <w:rPr>
          <w:rFonts w:ascii="Times New Roman" w:eastAsia="Times New Roman" w:hAnsi="Times New Roman"/>
          <w:sz w:val="24"/>
          <w:szCs w:val="24"/>
          <w:lang w:val="kk" w:eastAsia="ru-RU"/>
        </w:rPr>
        <w:t>Обетихол</w:t>
      </w:r>
      <w:r w:rsidR="004B72F5" w:rsidRPr="00C452EB">
        <w:rPr>
          <w:rFonts w:ascii="Times New Roman" w:eastAsia="Times New Roman" w:hAnsi="Times New Roman"/>
          <w:sz w:val="24"/>
          <w:szCs w:val="24"/>
          <w:lang w:val="kk" w:eastAsia="ru-RU"/>
        </w:rPr>
        <w:t xml:space="preserve"> қышқылымен емдеуді бастамас бұрын пациенттің бауырының жағдайы туралы білу керек.</w:t>
      </w:r>
      <w:r w:rsidR="00137EC8" w:rsidRPr="00C452EB">
        <w:rPr>
          <w:rFonts w:ascii="Times New Roman" w:eastAsia="Times New Roman" w:hAnsi="Times New Roman"/>
          <w:sz w:val="24"/>
          <w:szCs w:val="24"/>
          <w:lang w:val="kk-KZ" w:eastAsia="ru-RU"/>
        </w:rPr>
        <w:t xml:space="preserve"> </w:t>
      </w:r>
      <w:r w:rsidR="005B370A" w:rsidRPr="00C452EB">
        <w:rPr>
          <w:rFonts w:ascii="Times New Roman" w:eastAsia="Times New Roman" w:hAnsi="Times New Roman"/>
          <w:sz w:val="24"/>
          <w:szCs w:val="24"/>
          <w:lang w:val="kk-KZ" w:eastAsia="ru-RU"/>
        </w:rPr>
        <w:t>Ем басталғанға дейін п</w:t>
      </w:r>
      <w:r w:rsidR="00137EC8" w:rsidRPr="00C452EB">
        <w:rPr>
          <w:rFonts w:ascii="Times New Roman" w:eastAsia="Times New Roman" w:hAnsi="Times New Roman"/>
          <w:sz w:val="24"/>
          <w:szCs w:val="24"/>
          <w:lang w:val="kk-KZ" w:eastAsia="ru-RU"/>
        </w:rPr>
        <w:t xml:space="preserve">ациентте бауырдың декомпенсацияланған циррозының </w:t>
      </w:r>
      <w:r w:rsidR="005B370A" w:rsidRPr="00C452EB">
        <w:rPr>
          <w:rFonts w:ascii="Times New Roman" w:eastAsia="Times New Roman" w:hAnsi="Times New Roman"/>
          <w:sz w:val="24"/>
          <w:szCs w:val="24"/>
          <w:lang w:val="kk" w:eastAsia="ru-RU"/>
        </w:rPr>
        <w:t>(Чайлд-Пью бойынша В немесе С класы</w:t>
      </w:r>
      <w:r w:rsidR="005B370A" w:rsidRPr="00C452EB">
        <w:rPr>
          <w:rFonts w:ascii="Times New Roman" w:eastAsia="Times New Roman" w:hAnsi="Times New Roman"/>
          <w:sz w:val="24"/>
          <w:szCs w:val="24"/>
          <w:lang w:val="kk-KZ" w:eastAsia="ru-RU"/>
        </w:rPr>
        <w:t>н қоса</w:t>
      </w:r>
      <w:r w:rsidR="005B370A" w:rsidRPr="00C452EB">
        <w:rPr>
          <w:rFonts w:ascii="Times New Roman" w:eastAsia="Times New Roman" w:hAnsi="Times New Roman"/>
          <w:sz w:val="24"/>
          <w:szCs w:val="24"/>
          <w:lang w:val="kk" w:eastAsia="ru-RU"/>
        </w:rPr>
        <w:t xml:space="preserve">) </w:t>
      </w:r>
      <w:r w:rsidR="005B370A" w:rsidRPr="00C452EB">
        <w:rPr>
          <w:rFonts w:ascii="Times New Roman" w:eastAsia="Times New Roman" w:hAnsi="Times New Roman"/>
          <w:sz w:val="24"/>
          <w:szCs w:val="24"/>
          <w:lang w:val="kk-KZ" w:eastAsia="ru-RU"/>
        </w:rPr>
        <w:t xml:space="preserve">бар екендігін немесе декомпенсация жағдайларының бұрын болғандығын анықтау керек, себебі бұл пациенттерге обетихол қышқылын қолдануға болмайды (4.3 және 4.4-бөлімдерді қараңыз).  </w:t>
      </w:r>
      <w:r w:rsidR="00821B12" w:rsidRPr="00C452EB">
        <w:rPr>
          <w:rFonts w:ascii="Times New Roman" w:eastAsia="Times New Roman" w:hAnsi="Times New Roman"/>
          <w:sz w:val="24"/>
          <w:szCs w:val="24"/>
          <w:lang w:val="kk" w:eastAsia="ru-RU"/>
        </w:rPr>
        <w:t xml:space="preserve"> </w:t>
      </w:r>
    </w:p>
    <w:p w14:paraId="1F493A62" w14:textId="77777777" w:rsidR="00821B12" w:rsidRPr="00C452EB" w:rsidRDefault="00821B12" w:rsidP="00821B12">
      <w:pPr>
        <w:spacing w:after="0" w:line="240" w:lineRule="auto"/>
        <w:jc w:val="both"/>
        <w:rPr>
          <w:rFonts w:ascii="Times New Roman" w:eastAsia="Times New Roman" w:hAnsi="Times New Roman"/>
          <w:sz w:val="24"/>
          <w:szCs w:val="24"/>
          <w:lang w:val="kk" w:eastAsia="ru-RU"/>
        </w:rPr>
      </w:pPr>
      <w:r w:rsidRPr="00C452EB">
        <w:rPr>
          <w:rFonts w:ascii="Times New Roman" w:eastAsia="Times New Roman" w:hAnsi="Times New Roman"/>
          <w:sz w:val="24"/>
          <w:szCs w:val="24"/>
          <w:lang w:val="kk" w:eastAsia="ru-RU"/>
        </w:rPr>
        <w:t>Бастапқы доза алғашқы 6 айда 5 мг құрайды.</w:t>
      </w:r>
    </w:p>
    <w:p w14:paraId="575196CB" w14:textId="77777777" w:rsidR="004B72F5" w:rsidRPr="00C452EB" w:rsidRDefault="00821B12" w:rsidP="00821B12">
      <w:pPr>
        <w:spacing w:after="0" w:line="240" w:lineRule="auto"/>
        <w:jc w:val="both"/>
        <w:rPr>
          <w:rFonts w:ascii="Times New Roman" w:eastAsia="Times New Roman" w:hAnsi="Times New Roman"/>
          <w:sz w:val="24"/>
          <w:szCs w:val="24"/>
          <w:lang w:val="kk" w:eastAsia="ru-RU"/>
        </w:rPr>
      </w:pPr>
      <w:r w:rsidRPr="00C452EB">
        <w:rPr>
          <w:rFonts w:ascii="Times New Roman" w:eastAsia="Times New Roman" w:hAnsi="Times New Roman"/>
          <w:sz w:val="24"/>
          <w:szCs w:val="24"/>
          <w:lang w:val="kk" w:eastAsia="ru-RU"/>
        </w:rPr>
        <w:lastRenderedPageBreak/>
        <w:t>Алғашқы 6 айдан кейін сілтілі фосфатаза (</w:t>
      </w:r>
      <w:r w:rsidR="00751478" w:rsidRPr="00C452EB">
        <w:rPr>
          <w:rFonts w:ascii="Times New Roman" w:eastAsia="Times New Roman" w:hAnsi="Times New Roman"/>
          <w:sz w:val="24"/>
          <w:szCs w:val="24"/>
          <w:lang w:val="kk-KZ" w:eastAsia="ru-RU"/>
        </w:rPr>
        <w:t>СФ</w:t>
      </w:r>
      <w:r w:rsidRPr="00C452EB">
        <w:rPr>
          <w:rFonts w:ascii="Times New Roman" w:eastAsia="Times New Roman" w:hAnsi="Times New Roman"/>
          <w:sz w:val="24"/>
          <w:szCs w:val="24"/>
          <w:lang w:val="kk" w:eastAsia="ru-RU"/>
        </w:rPr>
        <w:t xml:space="preserve">) және/немесе жалпы билирубин деңгейінің </w:t>
      </w:r>
      <w:r w:rsidR="00353DE7" w:rsidRPr="00C452EB">
        <w:rPr>
          <w:rFonts w:ascii="Times New Roman" w:eastAsia="Times New Roman" w:hAnsi="Times New Roman"/>
          <w:sz w:val="24"/>
          <w:szCs w:val="24"/>
          <w:lang w:val="kk-KZ" w:eastAsia="ru-RU"/>
        </w:rPr>
        <w:t>талапқа сай</w:t>
      </w:r>
      <w:r w:rsidRPr="00C452EB">
        <w:rPr>
          <w:rFonts w:ascii="Times New Roman" w:eastAsia="Times New Roman" w:hAnsi="Times New Roman"/>
          <w:sz w:val="24"/>
          <w:szCs w:val="24"/>
          <w:lang w:val="kk" w:eastAsia="ru-RU"/>
        </w:rPr>
        <w:t xml:space="preserve"> төмендеуіне қол жеткізбеген және обетихол қышқылын жақсы көтеретін </w:t>
      </w:r>
      <w:r w:rsidR="003B3BC9" w:rsidRPr="00C452EB">
        <w:rPr>
          <w:rFonts w:ascii="Times New Roman" w:eastAsia="Times New Roman" w:hAnsi="Times New Roman"/>
          <w:sz w:val="24"/>
          <w:szCs w:val="24"/>
          <w:lang w:val="kk-KZ" w:eastAsia="ru-RU"/>
        </w:rPr>
        <w:t>пациентт</w:t>
      </w:r>
      <w:r w:rsidRPr="00C452EB">
        <w:rPr>
          <w:rFonts w:ascii="Times New Roman" w:eastAsia="Times New Roman" w:hAnsi="Times New Roman"/>
          <w:sz w:val="24"/>
          <w:szCs w:val="24"/>
          <w:lang w:val="kk" w:eastAsia="ru-RU"/>
        </w:rPr>
        <w:t xml:space="preserve">ерге </w:t>
      </w:r>
      <w:r w:rsidR="003B3BC9" w:rsidRPr="00C452EB">
        <w:rPr>
          <w:rFonts w:ascii="Times New Roman" w:eastAsia="Times New Roman" w:hAnsi="Times New Roman"/>
          <w:sz w:val="24"/>
          <w:szCs w:val="24"/>
          <w:lang w:val="kk-KZ" w:eastAsia="ru-RU"/>
        </w:rPr>
        <w:t>тәуліг</w:t>
      </w:r>
      <w:r w:rsidRPr="00C452EB">
        <w:rPr>
          <w:rFonts w:ascii="Times New Roman" w:eastAsia="Times New Roman" w:hAnsi="Times New Roman"/>
          <w:sz w:val="24"/>
          <w:szCs w:val="24"/>
          <w:lang w:val="kk" w:eastAsia="ru-RU"/>
        </w:rPr>
        <w:t>іне бір рет ең жоғары 10 мг дозаға дейін арттырыңыз.</w:t>
      </w:r>
    </w:p>
    <w:p w14:paraId="7012D7BD" w14:textId="77777777" w:rsidR="004B72F5" w:rsidRPr="00C452EB" w:rsidRDefault="007850BC" w:rsidP="004B72F5">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Обетихол</w:t>
      </w:r>
      <w:r w:rsidR="005670CD" w:rsidRPr="00C452EB">
        <w:rPr>
          <w:rFonts w:ascii="Times New Roman" w:eastAsia="Times New Roman" w:hAnsi="Times New Roman"/>
          <w:bCs/>
          <w:sz w:val="24"/>
          <w:szCs w:val="24"/>
          <w:lang w:val="kk" w:eastAsia="ru-RU"/>
        </w:rPr>
        <w:t xml:space="preserve"> қышқылын алатын пациенттерде </w:t>
      </w:r>
      <w:r w:rsidR="006A1367" w:rsidRPr="00C452EB">
        <w:rPr>
          <w:rFonts w:ascii="Times New Roman" w:eastAsia="Times New Roman" w:hAnsi="Times New Roman"/>
          <w:bCs/>
          <w:sz w:val="24"/>
          <w:szCs w:val="24"/>
          <w:lang w:val="kk-KZ" w:eastAsia="ru-RU"/>
        </w:rPr>
        <w:t>қатар жүретін</w:t>
      </w:r>
      <w:r w:rsidR="005670CD" w:rsidRPr="00C452EB">
        <w:rPr>
          <w:rFonts w:ascii="Times New Roman" w:eastAsia="Times New Roman" w:hAnsi="Times New Roman"/>
          <w:bCs/>
          <w:sz w:val="24"/>
          <w:szCs w:val="24"/>
          <w:lang w:val="kk" w:eastAsia="ru-RU"/>
        </w:rPr>
        <w:t xml:space="preserve"> УДХҚ </w:t>
      </w:r>
      <w:r w:rsidR="006A1367" w:rsidRPr="00C452EB">
        <w:rPr>
          <w:rFonts w:ascii="Times New Roman" w:eastAsia="Times New Roman" w:hAnsi="Times New Roman"/>
          <w:bCs/>
          <w:sz w:val="24"/>
          <w:szCs w:val="24"/>
          <w:lang w:val="kk-KZ" w:eastAsia="ru-RU"/>
        </w:rPr>
        <w:t xml:space="preserve">кезінде </w:t>
      </w:r>
      <w:r w:rsidR="005670CD" w:rsidRPr="00C452EB">
        <w:rPr>
          <w:rFonts w:ascii="Times New Roman" w:eastAsia="Times New Roman" w:hAnsi="Times New Roman"/>
          <w:bCs/>
          <w:sz w:val="24"/>
          <w:szCs w:val="24"/>
          <w:lang w:val="kk" w:eastAsia="ru-RU"/>
        </w:rPr>
        <w:t>дозасын түзету талап етілмейді.</w:t>
      </w:r>
    </w:p>
    <w:p w14:paraId="1DEB6061" w14:textId="77777777" w:rsidR="005670CD" w:rsidRPr="00F61B61" w:rsidRDefault="005670CD" w:rsidP="005670CD">
      <w:pPr>
        <w:spacing w:after="0" w:line="240" w:lineRule="auto"/>
        <w:jc w:val="both"/>
        <w:rPr>
          <w:rFonts w:ascii="Times New Roman" w:eastAsia="Times New Roman" w:hAnsi="Times New Roman"/>
          <w:bCs/>
          <w:i/>
          <w:iCs/>
          <w:sz w:val="24"/>
          <w:szCs w:val="24"/>
          <w:lang w:val="kk" w:eastAsia="ru-RU"/>
        </w:rPr>
      </w:pPr>
      <w:r w:rsidRPr="00C452EB">
        <w:rPr>
          <w:rFonts w:ascii="Times New Roman" w:eastAsia="Times New Roman" w:hAnsi="Times New Roman"/>
          <w:bCs/>
          <w:i/>
          <w:iCs/>
          <w:sz w:val="24"/>
          <w:szCs w:val="24"/>
          <w:lang w:val="kk" w:eastAsia="ru-RU"/>
        </w:rPr>
        <w:t>Қатты қыш</w:t>
      </w:r>
      <w:r w:rsidR="000209A5" w:rsidRPr="00C452EB">
        <w:rPr>
          <w:rFonts w:ascii="Times New Roman" w:eastAsia="Times New Roman" w:hAnsi="Times New Roman"/>
          <w:bCs/>
          <w:i/>
          <w:iCs/>
          <w:sz w:val="24"/>
          <w:szCs w:val="24"/>
          <w:lang w:val="kk-KZ" w:eastAsia="ru-RU"/>
        </w:rPr>
        <w:t>ын</w:t>
      </w:r>
      <w:r w:rsidRPr="00C452EB">
        <w:rPr>
          <w:rFonts w:ascii="Times New Roman" w:eastAsia="Times New Roman" w:hAnsi="Times New Roman"/>
          <w:bCs/>
          <w:i/>
          <w:iCs/>
          <w:sz w:val="24"/>
          <w:szCs w:val="24"/>
          <w:lang w:val="kk" w:eastAsia="ru-RU"/>
        </w:rPr>
        <w:t>у кезінде емдеу және дозаны түзету</w:t>
      </w:r>
    </w:p>
    <w:p w14:paraId="69DD204F" w14:textId="77777777" w:rsidR="005670CD" w:rsidRPr="00F61B61" w:rsidRDefault="005670CD" w:rsidP="005670CD">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Емдеу стратегиялары өт қышқылдарын байланыстыратын шайырларды немесе антигистаминді препараттарды қосуды қамтиды.</w:t>
      </w:r>
    </w:p>
    <w:p w14:paraId="632D63F1" w14:textId="77777777" w:rsidR="005670CD" w:rsidRPr="00F61B61" w:rsidRDefault="00B00814" w:rsidP="005670CD">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 xml:space="preserve">Қышудың салдарынан ауыр </w:t>
      </w:r>
      <w:r w:rsidR="00353DE7" w:rsidRPr="00C452EB">
        <w:rPr>
          <w:rFonts w:ascii="Times New Roman" w:eastAsia="Times New Roman" w:hAnsi="Times New Roman"/>
          <w:bCs/>
          <w:sz w:val="24"/>
          <w:szCs w:val="24"/>
          <w:lang w:val="kk-KZ" w:eastAsia="ru-RU"/>
        </w:rPr>
        <w:t>жақпаушылығы</w:t>
      </w:r>
      <w:r w:rsidRPr="00C452EB">
        <w:rPr>
          <w:rFonts w:ascii="Times New Roman" w:eastAsia="Times New Roman" w:hAnsi="Times New Roman"/>
          <w:bCs/>
          <w:sz w:val="24"/>
          <w:szCs w:val="24"/>
          <w:lang w:val="kk" w:eastAsia="ru-RU"/>
        </w:rPr>
        <w:t xml:space="preserve"> бар пациенттер үшін келесі нұсқалардың біреуін немесе бірнешеуін ескерген жөн:</w:t>
      </w:r>
    </w:p>
    <w:p w14:paraId="5F600E4F" w14:textId="77777777" w:rsidR="00B00814" w:rsidRPr="00F61B61" w:rsidRDefault="00B00814" w:rsidP="00B00814">
      <w:pPr>
        <w:spacing w:after="0" w:line="240" w:lineRule="auto"/>
        <w:jc w:val="both"/>
        <w:rPr>
          <w:rFonts w:ascii="Times New Roman" w:eastAsia="Times New Roman" w:hAnsi="Times New Roman"/>
          <w:bCs/>
          <w:sz w:val="24"/>
          <w:szCs w:val="24"/>
          <w:lang w:val="kk" w:eastAsia="ru-RU"/>
        </w:rPr>
      </w:pPr>
      <w:bookmarkStart w:id="6" w:name="_Hlk75104618"/>
      <w:r w:rsidRPr="00C452EB">
        <w:rPr>
          <w:rFonts w:ascii="Times New Roman" w:eastAsia="Times New Roman" w:hAnsi="Times New Roman"/>
          <w:bCs/>
          <w:sz w:val="24"/>
          <w:szCs w:val="24"/>
          <w:lang w:val="kk" w:eastAsia="ru-RU"/>
        </w:rPr>
        <w:t>•</w:t>
      </w:r>
      <w:bookmarkEnd w:id="6"/>
      <w:r w:rsidRPr="00C452EB">
        <w:rPr>
          <w:rFonts w:ascii="Times New Roman" w:eastAsia="Times New Roman" w:hAnsi="Times New Roman"/>
          <w:bCs/>
          <w:sz w:val="24"/>
          <w:szCs w:val="24"/>
          <w:lang w:val="kk" w:eastAsia="ru-RU"/>
        </w:rPr>
        <w:t xml:space="preserve"> </w:t>
      </w:r>
      <w:r w:rsidR="007850BC" w:rsidRPr="00C452EB">
        <w:rPr>
          <w:rFonts w:ascii="Times New Roman" w:eastAsia="Times New Roman" w:hAnsi="Times New Roman"/>
          <w:bCs/>
          <w:sz w:val="24"/>
          <w:szCs w:val="24"/>
          <w:lang w:val="kk" w:eastAsia="ru-RU"/>
        </w:rPr>
        <w:t>Обетихол</w:t>
      </w:r>
      <w:r w:rsidRPr="00C452EB">
        <w:rPr>
          <w:rFonts w:ascii="Times New Roman" w:eastAsia="Times New Roman" w:hAnsi="Times New Roman"/>
          <w:bCs/>
          <w:sz w:val="24"/>
          <w:szCs w:val="24"/>
          <w:lang w:val="kk" w:eastAsia="ru-RU"/>
        </w:rPr>
        <w:t xml:space="preserve"> қышқылының дозасын азайту:</w:t>
      </w:r>
    </w:p>
    <w:p w14:paraId="0311CCE9" w14:textId="77777777" w:rsidR="00B00814" w:rsidRPr="00F61B61" w:rsidRDefault="00B00814" w:rsidP="00B00814">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 күніне бір рет 5 мг дейін төзімсіздігі бар пациенттер үшін күнара 5 мг қабылдау</w:t>
      </w:r>
    </w:p>
    <w:p w14:paraId="5CEEC2CF" w14:textId="77777777" w:rsidR="00B00814" w:rsidRPr="00F61B61" w:rsidRDefault="00B00814" w:rsidP="00B00814">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 күніне бір рет 10 мг дейін төзімсіздігі бар пациенттер үшін күніне бір рет 5 мг қабылдау</w:t>
      </w:r>
    </w:p>
    <w:p w14:paraId="4EB479EF" w14:textId="77777777" w:rsidR="00B00814" w:rsidRPr="00F61B61" w:rsidRDefault="00360689" w:rsidP="00B00814">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 xml:space="preserve">• 2 аптаға дейінгі мерзімге </w:t>
      </w:r>
      <w:r w:rsidR="007850BC" w:rsidRPr="00C452EB">
        <w:rPr>
          <w:rFonts w:ascii="Times New Roman" w:eastAsia="Times New Roman" w:hAnsi="Times New Roman"/>
          <w:bCs/>
          <w:sz w:val="24"/>
          <w:szCs w:val="24"/>
          <w:lang w:val="kk" w:eastAsia="ru-RU"/>
        </w:rPr>
        <w:t>обетихол</w:t>
      </w:r>
      <w:r w:rsidRPr="00C452EB">
        <w:rPr>
          <w:rFonts w:ascii="Times New Roman" w:eastAsia="Times New Roman" w:hAnsi="Times New Roman"/>
          <w:bCs/>
          <w:sz w:val="24"/>
          <w:szCs w:val="24"/>
          <w:lang w:val="kk" w:eastAsia="ru-RU"/>
        </w:rPr>
        <w:t xml:space="preserve"> қышқылын қабылдауды уақытша тоқтату, кейіннен азайтылған дозада қабылдауды қайта бастау.</w:t>
      </w:r>
    </w:p>
    <w:p w14:paraId="7CB6A488" w14:textId="77777777" w:rsidR="00071CE0" w:rsidRPr="00F61B61" w:rsidRDefault="0072480B" w:rsidP="0072480B">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 xml:space="preserve">• Оңтайлы жауапқа қол жеткізу үшін </w:t>
      </w:r>
      <w:r w:rsidR="000209A5" w:rsidRPr="00C452EB">
        <w:rPr>
          <w:rFonts w:ascii="Times New Roman" w:eastAsia="Times New Roman" w:hAnsi="Times New Roman"/>
          <w:bCs/>
          <w:sz w:val="24"/>
          <w:szCs w:val="24"/>
          <w:lang w:val="kk-KZ" w:eastAsia="ru-RU"/>
        </w:rPr>
        <w:t>жағымдылығына қарай</w:t>
      </w:r>
      <w:r w:rsidRPr="00C452EB">
        <w:rPr>
          <w:rFonts w:ascii="Times New Roman" w:eastAsia="Times New Roman" w:hAnsi="Times New Roman"/>
          <w:bCs/>
          <w:sz w:val="24"/>
          <w:szCs w:val="24"/>
          <w:lang w:val="kk" w:eastAsia="ru-RU"/>
        </w:rPr>
        <w:t xml:space="preserve"> дозаны аптасына екі рет 10 мг-ға дейін ұлғайтуды жалғастыру қажет.</w:t>
      </w:r>
    </w:p>
    <w:p w14:paraId="05D2E607" w14:textId="77777777" w:rsidR="0072480B" w:rsidRPr="00F61B61" w:rsidRDefault="0072480B" w:rsidP="0072480B">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 xml:space="preserve">Тұрақты төзімсіз қышуды бастан кешіретін пациенттерде </w:t>
      </w:r>
      <w:r w:rsidR="007850BC" w:rsidRPr="00C452EB">
        <w:rPr>
          <w:rFonts w:ascii="Times New Roman" w:eastAsia="Times New Roman" w:hAnsi="Times New Roman"/>
          <w:bCs/>
          <w:sz w:val="24"/>
          <w:szCs w:val="24"/>
          <w:lang w:val="kk" w:eastAsia="ru-RU"/>
        </w:rPr>
        <w:t>обетихол</w:t>
      </w:r>
      <w:r w:rsidRPr="00C452EB">
        <w:rPr>
          <w:rFonts w:ascii="Times New Roman" w:eastAsia="Times New Roman" w:hAnsi="Times New Roman"/>
          <w:bCs/>
          <w:sz w:val="24"/>
          <w:szCs w:val="24"/>
          <w:lang w:val="kk" w:eastAsia="ru-RU"/>
        </w:rPr>
        <w:t xml:space="preserve"> қышқылымен емдеуді тоқтату туралы мәселені қарастыру қажет.</w:t>
      </w:r>
    </w:p>
    <w:p w14:paraId="06CF4E52" w14:textId="77777777" w:rsidR="00D01ABE" w:rsidRPr="00F61B61" w:rsidRDefault="00D01ABE" w:rsidP="00D01ABE">
      <w:pPr>
        <w:spacing w:after="0" w:line="240" w:lineRule="auto"/>
        <w:jc w:val="both"/>
        <w:rPr>
          <w:rFonts w:ascii="Times New Roman" w:eastAsia="Times New Roman" w:hAnsi="Times New Roman"/>
          <w:bCs/>
          <w:i/>
          <w:iCs/>
          <w:sz w:val="24"/>
          <w:szCs w:val="24"/>
          <w:lang w:val="kk" w:eastAsia="ru-RU"/>
        </w:rPr>
      </w:pPr>
      <w:r w:rsidRPr="00C452EB">
        <w:rPr>
          <w:rFonts w:ascii="Times New Roman" w:eastAsia="Times New Roman" w:hAnsi="Times New Roman"/>
          <w:bCs/>
          <w:i/>
          <w:iCs/>
          <w:sz w:val="24"/>
          <w:szCs w:val="24"/>
          <w:lang w:val="kk" w:eastAsia="ru-RU"/>
        </w:rPr>
        <w:t>Өт қышқылдарын байланыстыратын шайырлар</w:t>
      </w:r>
    </w:p>
    <w:p w14:paraId="59FC66F8" w14:textId="77777777" w:rsidR="00D01ABE" w:rsidRPr="00F61B61" w:rsidRDefault="00D01ABE" w:rsidP="00D01ABE">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Өт қышқылдарын байланыстыратын шайырларды қабылдайтын пациенттер үшін Обетимусты өт қышқылдарын байланыстыратын шайырды қабылдаудан 4-6 сағат бұрын немесе 4-6 сағаттан кейін немесе барынша мүмкін болатын аралықпен қабылдаған жөн (4.5-бөлімді қараңыз).</w:t>
      </w:r>
    </w:p>
    <w:p w14:paraId="4307275D" w14:textId="77777777" w:rsidR="00B23276" w:rsidRPr="00F61B61" w:rsidRDefault="00B23276" w:rsidP="00B23276">
      <w:pPr>
        <w:spacing w:after="0" w:line="240" w:lineRule="auto"/>
        <w:jc w:val="both"/>
        <w:rPr>
          <w:rFonts w:ascii="Times New Roman" w:eastAsia="Times New Roman" w:hAnsi="Times New Roman"/>
          <w:bCs/>
          <w:i/>
          <w:iCs/>
          <w:sz w:val="24"/>
          <w:szCs w:val="24"/>
          <w:lang w:val="kk" w:eastAsia="ru-RU"/>
        </w:rPr>
      </w:pPr>
      <w:r w:rsidRPr="00C452EB">
        <w:rPr>
          <w:rFonts w:ascii="Times New Roman" w:eastAsia="Times New Roman" w:hAnsi="Times New Roman"/>
          <w:bCs/>
          <w:i/>
          <w:iCs/>
          <w:sz w:val="24"/>
          <w:szCs w:val="24"/>
          <w:lang w:val="kk" w:eastAsia="ru-RU"/>
        </w:rPr>
        <w:t>Өткізіп алған доза</w:t>
      </w:r>
    </w:p>
    <w:p w14:paraId="047DEA83" w14:textId="77777777" w:rsidR="00B23276" w:rsidRPr="00C452EB" w:rsidRDefault="00B23276" w:rsidP="00B23276">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Дозаны қабылдауды өткізіп алған жағдайда, өткізіп алған дозаны толықтыру үшін қос дозаны қабылдауға болмай</w:t>
      </w:r>
      <w:r w:rsidR="000209A5" w:rsidRPr="00C452EB">
        <w:rPr>
          <w:rFonts w:ascii="Times New Roman" w:eastAsia="Times New Roman" w:hAnsi="Times New Roman"/>
          <w:bCs/>
          <w:sz w:val="24"/>
          <w:szCs w:val="24"/>
          <w:lang w:val="kk" w:eastAsia="ru-RU"/>
        </w:rPr>
        <w:t xml:space="preserve">ды. </w:t>
      </w:r>
      <w:r w:rsidR="000209A5" w:rsidRPr="00C452EB">
        <w:rPr>
          <w:rFonts w:ascii="Times New Roman" w:eastAsia="Times New Roman" w:hAnsi="Times New Roman"/>
          <w:bCs/>
          <w:sz w:val="24"/>
          <w:szCs w:val="24"/>
          <w:lang w:val="kk-KZ" w:eastAsia="ru-RU"/>
        </w:rPr>
        <w:t>Д</w:t>
      </w:r>
      <w:r w:rsidRPr="00C452EB">
        <w:rPr>
          <w:rFonts w:ascii="Times New Roman" w:eastAsia="Times New Roman" w:hAnsi="Times New Roman"/>
          <w:bCs/>
          <w:sz w:val="24"/>
          <w:szCs w:val="24"/>
          <w:lang w:val="kk" w:eastAsia="ru-RU"/>
        </w:rPr>
        <w:t xml:space="preserve">әрі қабылдауды </w:t>
      </w:r>
      <w:r w:rsidR="000209A5" w:rsidRPr="00C452EB">
        <w:rPr>
          <w:rFonts w:ascii="Times New Roman" w:eastAsia="Times New Roman" w:hAnsi="Times New Roman"/>
          <w:bCs/>
          <w:sz w:val="24"/>
          <w:szCs w:val="24"/>
          <w:lang w:val="kk-KZ" w:eastAsia="ru-RU"/>
        </w:rPr>
        <w:t>б</w:t>
      </w:r>
      <w:r w:rsidR="000209A5" w:rsidRPr="00C452EB">
        <w:rPr>
          <w:rFonts w:ascii="Times New Roman" w:eastAsia="Times New Roman" w:hAnsi="Times New Roman"/>
          <w:bCs/>
          <w:sz w:val="24"/>
          <w:szCs w:val="24"/>
          <w:lang w:val="kk" w:eastAsia="ru-RU"/>
        </w:rPr>
        <w:t xml:space="preserve">елгіленген кестеге сәйкес </w:t>
      </w:r>
      <w:r w:rsidRPr="00C452EB">
        <w:rPr>
          <w:rFonts w:ascii="Times New Roman" w:eastAsia="Times New Roman" w:hAnsi="Times New Roman"/>
          <w:bCs/>
          <w:sz w:val="24"/>
          <w:szCs w:val="24"/>
          <w:lang w:val="kk" w:eastAsia="ru-RU"/>
        </w:rPr>
        <w:t>жалғастырыңыз.</w:t>
      </w:r>
    </w:p>
    <w:p w14:paraId="6D9A6141" w14:textId="77777777" w:rsidR="009F5A85" w:rsidRPr="00C452EB" w:rsidRDefault="00B21CF0" w:rsidP="004B72F5">
      <w:pPr>
        <w:spacing w:after="0" w:line="240" w:lineRule="auto"/>
        <w:jc w:val="both"/>
        <w:rPr>
          <w:rFonts w:ascii="Times New Roman" w:eastAsia="Times New Roman" w:hAnsi="Times New Roman"/>
          <w:b/>
          <w:sz w:val="24"/>
          <w:szCs w:val="24"/>
          <w:lang w:val="kk" w:eastAsia="ru-RU"/>
        </w:rPr>
      </w:pPr>
      <w:r w:rsidRPr="00C452EB">
        <w:rPr>
          <w:rFonts w:ascii="Times New Roman" w:eastAsia="Times New Roman" w:hAnsi="Times New Roman"/>
          <w:b/>
          <w:sz w:val="24"/>
          <w:szCs w:val="24"/>
          <w:lang w:val="kk" w:eastAsia="ru-RU"/>
        </w:rPr>
        <w:t>Пациенттердің ерекше топтары</w:t>
      </w:r>
    </w:p>
    <w:p w14:paraId="5691E742" w14:textId="77777777" w:rsidR="0072480B" w:rsidRPr="00C452EB" w:rsidRDefault="0072480B" w:rsidP="0072480B">
      <w:pPr>
        <w:spacing w:after="0" w:line="240" w:lineRule="auto"/>
        <w:jc w:val="both"/>
        <w:rPr>
          <w:rFonts w:ascii="Times New Roman" w:eastAsia="Times New Roman" w:hAnsi="Times New Roman"/>
          <w:bCs/>
          <w:i/>
          <w:iCs/>
          <w:sz w:val="24"/>
          <w:szCs w:val="24"/>
          <w:lang w:val="kk" w:eastAsia="ru-RU"/>
        </w:rPr>
      </w:pPr>
      <w:r w:rsidRPr="00C452EB">
        <w:rPr>
          <w:rFonts w:ascii="Times New Roman" w:eastAsia="Times New Roman" w:hAnsi="Times New Roman"/>
          <w:bCs/>
          <w:i/>
          <w:iCs/>
          <w:sz w:val="24"/>
          <w:szCs w:val="24"/>
          <w:lang w:val="kk" w:eastAsia="ru-RU"/>
        </w:rPr>
        <w:t>Бауыр  функциясының жеткіліксіздігі бар пациенттер</w:t>
      </w:r>
    </w:p>
    <w:p w14:paraId="3661B781" w14:textId="77777777" w:rsidR="00821B12" w:rsidRPr="00C452EB" w:rsidRDefault="00821B12" w:rsidP="0072480B">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Обетихол қышқылы</w:t>
      </w:r>
      <w:r w:rsidR="0085565B" w:rsidRPr="00C452EB">
        <w:rPr>
          <w:rFonts w:ascii="Times New Roman" w:eastAsia="Times New Roman" w:hAnsi="Times New Roman"/>
          <w:bCs/>
          <w:sz w:val="24"/>
          <w:szCs w:val="24"/>
          <w:lang w:val="kk-KZ" w:eastAsia="ru-RU"/>
        </w:rPr>
        <w:t>н</w:t>
      </w:r>
      <w:r w:rsidRPr="00C452EB">
        <w:rPr>
          <w:rFonts w:ascii="Times New Roman" w:eastAsia="Times New Roman" w:hAnsi="Times New Roman"/>
          <w:bCs/>
          <w:sz w:val="24"/>
          <w:szCs w:val="24"/>
          <w:lang w:val="kk" w:eastAsia="ru-RU"/>
        </w:rPr>
        <w:t xml:space="preserve"> </w:t>
      </w:r>
      <w:r w:rsidR="0085565B" w:rsidRPr="00C452EB">
        <w:rPr>
          <w:rFonts w:ascii="Times New Roman" w:eastAsia="Times New Roman" w:hAnsi="Times New Roman"/>
          <w:bCs/>
          <w:sz w:val="24"/>
          <w:szCs w:val="24"/>
          <w:lang w:val="kk" w:eastAsia="ru-RU"/>
        </w:rPr>
        <w:t>бауыр</w:t>
      </w:r>
      <w:r w:rsidR="0085565B" w:rsidRPr="00C452EB">
        <w:rPr>
          <w:rFonts w:ascii="Times New Roman" w:eastAsia="Times New Roman" w:hAnsi="Times New Roman"/>
          <w:bCs/>
          <w:sz w:val="24"/>
          <w:szCs w:val="24"/>
          <w:lang w:val="kk-KZ" w:eastAsia="ru-RU"/>
        </w:rPr>
        <w:t>дың</w:t>
      </w:r>
      <w:r w:rsidR="0085565B" w:rsidRPr="00C452EB">
        <w:rPr>
          <w:rFonts w:ascii="Times New Roman" w:eastAsia="Times New Roman" w:hAnsi="Times New Roman"/>
          <w:bCs/>
          <w:sz w:val="24"/>
          <w:szCs w:val="24"/>
          <w:lang w:val="kk" w:eastAsia="ru-RU"/>
        </w:rPr>
        <w:t xml:space="preserve"> </w:t>
      </w:r>
      <w:r w:rsidRPr="00C452EB">
        <w:rPr>
          <w:rFonts w:ascii="Times New Roman" w:eastAsia="Times New Roman" w:hAnsi="Times New Roman"/>
          <w:bCs/>
          <w:sz w:val="24"/>
          <w:szCs w:val="24"/>
          <w:lang w:val="kk" w:eastAsia="ru-RU"/>
        </w:rPr>
        <w:t>декомпенсацияланғ</w:t>
      </w:r>
      <w:r w:rsidR="0085565B" w:rsidRPr="00C452EB">
        <w:rPr>
          <w:rFonts w:ascii="Times New Roman" w:eastAsia="Times New Roman" w:hAnsi="Times New Roman"/>
          <w:bCs/>
          <w:sz w:val="24"/>
          <w:szCs w:val="24"/>
          <w:lang w:val="kk" w:eastAsia="ru-RU"/>
        </w:rPr>
        <w:t xml:space="preserve">ан циррозы бар </w:t>
      </w:r>
      <w:r w:rsidR="0085565B" w:rsidRPr="00C452EB">
        <w:rPr>
          <w:rFonts w:ascii="Times New Roman" w:eastAsia="Times New Roman" w:hAnsi="Times New Roman"/>
          <w:bCs/>
          <w:sz w:val="24"/>
          <w:szCs w:val="24"/>
          <w:lang w:val="kk-KZ" w:eastAsia="ru-RU"/>
        </w:rPr>
        <w:t>пациенттерг</w:t>
      </w:r>
      <w:r w:rsidRPr="00C452EB">
        <w:rPr>
          <w:rFonts w:ascii="Times New Roman" w:eastAsia="Times New Roman" w:hAnsi="Times New Roman"/>
          <w:bCs/>
          <w:sz w:val="24"/>
          <w:szCs w:val="24"/>
          <w:lang w:val="kk" w:eastAsia="ru-RU"/>
        </w:rPr>
        <w:t xml:space="preserve">е (мысалы, Чайлд-Пью бойынша В немесе С класы) немесе </w:t>
      </w:r>
      <w:r w:rsidR="0085565B" w:rsidRPr="00C452EB">
        <w:rPr>
          <w:rFonts w:ascii="Times New Roman" w:eastAsia="Times New Roman" w:hAnsi="Times New Roman"/>
          <w:bCs/>
          <w:sz w:val="24"/>
          <w:szCs w:val="24"/>
          <w:lang w:val="kk-KZ" w:eastAsia="ru-RU"/>
        </w:rPr>
        <w:t>бұрын</w:t>
      </w:r>
      <w:r w:rsidRPr="00C452EB">
        <w:rPr>
          <w:rFonts w:ascii="Times New Roman" w:eastAsia="Times New Roman" w:hAnsi="Times New Roman"/>
          <w:bCs/>
          <w:sz w:val="24"/>
          <w:szCs w:val="24"/>
          <w:lang w:val="kk" w:eastAsia="ru-RU"/>
        </w:rPr>
        <w:t xml:space="preserve"> декомпенсация</w:t>
      </w:r>
      <w:r w:rsidR="0085565B" w:rsidRPr="00C452EB">
        <w:rPr>
          <w:rFonts w:ascii="Times New Roman" w:eastAsia="Times New Roman" w:hAnsi="Times New Roman"/>
          <w:bCs/>
          <w:sz w:val="24"/>
          <w:szCs w:val="24"/>
          <w:lang w:val="kk-KZ" w:eastAsia="ru-RU"/>
        </w:rPr>
        <w:t xml:space="preserve"> байқалған тұлғаларға қолдануға болмайды</w:t>
      </w:r>
      <w:r w:rsidR="0085565B" w:rsidRPr="00C452EB">
        <w:rPr>
          <w:rFonts w:ascii="Times New Roman" w:eastAsia="Times New Roman" w:hAnsi="Times New Roman"/>
          <w:bCs/>
          <w:sz w:val="24"/>
          <w:szCs w:val="24"/>
          <w:lang w:val="kk" w:eastAsia="ru-RU"/>
        </w:rPr>
        <w:t xml:space="preserve"> (4.3 және 4.4</w:t>
      </w:r>
      <w:r w:rsidR="0085565B" w:rsidRPr="00C452EB">
        <w:rPr>
          <w:rFonts w:ascii="Times New Roman" w:eastAsia="Times New Roman" w:hAnsi="Times New Roman"/>
          <w:bCs/>
          <w:sz w:val="24"/>
          <w:szCs w:val="24"/>
          <w:lang w:val="kk-KZ" w:eastAsia="ru-RU"/>
        </w:rPr>
        <w:t>-</w:t>
      </w:r>
      <w:r w:rsidRPr="00C452EB">
        <w:rPr>
          <w:rFonts w:ascii="Times New Roman" w:eastAsia="Times New Roman" w:hAnsi="Times New Roman"/>
          <w:bCs/>
          <w:sz w:val="24"/>
          <w:szCs w:val="24"/>
          <w:lang w:val="kk" w:eastAsia="ru-RU"/>
        </w:rPr>
        <w:t>бөлімдер</w:t>
      </w:r>
      <w:r w:rsidR="0085565B" w:rsidRPr="00C452EB">
        <w:rPr>
          <w:rFonts w:ascii="Times New Roman" w:eastAsia="Times New Roman" w:hAnsi="Times New Roman"/>
          <w:bCs/>
          <w:sz w:val="24"/>
          <w:szCs w:val="24"/>
          <w:lang w:val="kk-KZ" w:eastAsia="ru-RU"/>
        </w:rPr>
        <w:t>д</w:t>
      </w:r>
      <w:r w:rsidRPr="00C452EB">
        <w:rPr>
          <w:rFonts w:ascii="Times New Roman" w:eastAsia="Times New Roman" w:hAnsi="Times New Roman"/>
          <w:bCs/>
          <w:sz w:val="24"/>
          <w:szCs w:val="24"/>
          <w:lang w:val="kk" w:eastAsia="ru-RU"/>
        </w:rPr>
        <w:t>і қараңыз).</w:t>
      </w:r>
    </w:p>
    <w:p w14:paraId="5DC99240" w14:textId="77777777" w:rsidR="0072480B" w:rsidRPr="00C452EB" w:rsidRDefault="0072480B" w:rsidP="0072480B">
      <w:pPr>
        <w:spacing w:after="0" w:line="240" w:lineRule="auto"/>
        <w:jc w:val="both"/>
        <w:rPr>
          <w:rFonts w:ascii="Times New Roman" w:eastAsia="Times New Roman" w:hAnsi="Times New Roman"/>
          <w:bCs/>
          <w:i/>
          <w:iCs/>
          <w:sz w:val="24"/>
          <w:szCs w:val="24"/>
          <w:lang w:val="kk" w:eastAsia="ru-RU"/>
        </w:rPr>
      </w:pPr>
      <w:r w:rsidRPr="00C452EB">
        <w:rPr>
          <w:rFonts w:ascii="Times New Roman" w:eastAsia="Times New Roman" w:hAnsi="Times New Roman"/>
          <w:bCs/>
          <w:i/>
          <w:iCs/>
          <w:sz w:val="24"/>
          <w:szCs w:val="24"/>
          <w:lang w:val="kk" w:eastAsia="ru-RU"/>
        </w:rPr>
        <w:t>Егде жастағы пациенттер (&gt; 65 лет)</w:t>
      </w:r>
    </w:p>
    <w:p w14:paraId="18FC788B" w14:textId="77777777" w:rsidR="0072480B" w:rsidRPr="00C452EB" w:rsidRDefault="0072480B" w:rsidP="0072480B">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Пациенттердің осы тобы үшін шектеулі деректер бар. Дозаны түзету қажет емес (5.2-бөлімді қараңыз).</w:t>
      </w:r>
    </w:p>
    <w:p w14:paraId="28A9376D" w14:textId="77777777" w:rsidR="0072480B" w:rsidRPr="00C452EB" w:rsidRDefault="0072480B" w:rsidP="0072480B">
      <w:pPr>
        <w:spacing w:after="0" w:line="240" w:lineRule="auto"/>
        <w:jc w:val="both"/>
        <w:rPr>
          <w:rFonts w:ascii="Times New Roman" w:eastAsia="Times New Roman" w:hAnsi="Times New Roman"/>
          <w:bCs/>
          <w:i/>
          <w:iCs/>
          <w:sz w:val="24"/>
          <w:szCs w:val="24"/>
          <w:lang w:val="kk" w:eastAsia="ru-RU"/>
        </w:rPr>
      </w:pPr>
      <w:r w:rsidRPr="00C452EB">
        <w:rPr>
          <w:rFonts w:ascii="Times New Roman" w:eastAsia="Times New Roman" w:hAnsi="Times New Roman"/>
          <w:bCs/>
          <w:i/>
          <w:iCs/>
          <w:sz w:val="24"/>
          <w:szCs w:val="24"/>
          <w:lang w:val="kk" w:eastAsia="ru-RU"/>
        </w:rPr>
        <w:t>Бүйрек  функциясының жеткіліксіздігі бар пациенттер</w:t>
      </w:r>
    </w:p>
    <w:p w14:paraId="7EC01CA5" w14:textId="77777777" w:rsidR="00512B24" w:rsidRPr="00C452EB" w:rsidRDefault="00C50FA7" w:rsidP="00512B24">
      <w:pPr>
        <w:spacing w:after="0" w:line="240" w:lineRule="auto"/>
        <w:rPr>
          <w:lang w:val="kk"/>
        </w:rPr>
      </w:pPr>
      <w:r w:rsidRPr="00C452EB">
        <w:rPr>
          <w:rFonts w:ascii="Times New Roman" w:eastAsia="Times New Roman" w:hAnsi="Times New Roman"/>
          <w:bCs/>
          <w:sz w:val="24"/>
          <w:szCs w:val="24"/>
          <w:lang w:val="kk-KZ" w:eastAsia="ru-RU"/>
        </w:rPr>
        <w:t xml:space="preserve">Пациенттердің осы тобында дозаны түзетудің қажеті жоқ (5.2-бөлімді қараңыз). </w:t>
      </w:r>
    </w:p>
    <w:p w14:paraId="2B17F428" w14:textId="77777777" w:rsidR="006B1606" w:rsidRPr="00C452EB" w:rsidRDefault="006B1606" w:rsidP="00512B24">
      <w:pPr>
        <w:spacing w:after="0" w:line="240" w:lineRule="auto"/>
        <w:rPr>
          <w:lang w:val="kk"/>
        </w:rPr>
      </w:pPr>
      <w:r w:rsidRPr="00C452EB">
        <w:rPr>
          <w:rFonts w:ascii="Times New Roman" w:eastAsia="Times New Roman" w:hAnsi="Times New Roman"/>
          <w:bCs/>
          <w:i/>
          <w:iCs/>
          <w:sz w:val="24"/>
          <w:szCs w:val="24"/>
          <w:lang w:val="kk" w:eastAsia="ru-RU"/>
        </w:rPr>
        <w:t>Балалар</w:t>
      </w:r>
    </w:p>
    <w:p w14:paraId="50FE7314" w14:textId="77777777" w:rsidR="006B1606" w:rsidRPr="00C452EB" w:rsidRDefault="007850BC" w:rsidP="00512B24">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Обетихол</w:t>
      </w:r>
      <w:r w:rsidR="006B1606" w:rsidRPr="00C452EB">
        <w:rPr>
          <w:rFonts w:ascii="Times New Roman" w:eastAsia="Times New Roman" w:hAnsi="Times New Roman"/>
          <w:bCs/>
          <w:sz w:val="24"/>
          <w:szCs w:val="24"/>
          <w:lang w:val="kk" w:eastAsia="ru-RU"/>
        </w:rPr>
        <w:t xml:space="preserve"> қышқылы педиатриялық практикада бастапқы билиарлы холангитті (ББХ) емдеу үшін пайдаланылмайды.</w:t>
      </w:r>
    </w:p>
    <w:p w14:paraId="4C91AA38" w14:textId="77777777" w:rsidR="009F5A85" w:rsidRPr="00C452EB" w:rsidRDefault="009F5A85" w:rsidP="0078568D">
      <w:pPr>
        <w:spacing w:after="0" w:line="240" w:lineRule="auto"/>
        <w:jc w:val="both"/>
        <w:rPr>
          <w:rFonts w:ascii="Times New Roman" w:hAnsi="Times New Roman"/>
          <w:b/>
          <w:sz w:val="24"/>
          <w:szCs w:val="24"/>
          <w:lang w:val="kk"/>
        </w:rPr>
      </w:pPr>
      <w:r w:rsidRPr="00C452EB">
        <w:rPr>
          <w:rFonts w:ascii="Times New Roman" w:hAnsi="Times New Roman"/>
          <w:b/>
          <w:sz w:val="24"/>
          <w:szCs w:val="24"/>
          <w:lang w:val="kk" w:bidi="ru-RU"/>
        </w:rPr>
        <w:t xml:space="preserve">Қолдану тәсілі </w:t>
      </w:r>
    </w:p>
    <w:p w14:paraId="0B3C0C06" w14:textId="77777777" w:rsidR="00F42D3C" w:rsidRPr="00C452EB" w:rsidRDefault="006B1606" w:rsidP="0078568D">
      <w:pPr>
        <w:spacing w:after="0" w:line="240" w:lineRule="auto"/>
        <w:jc w:val="both"/>
        <w:rPr>
          <w:rFonts w:ascii="Times New Roman" w:eastAsia="Microsoft Sans Serif" w:hAnsi="Times New Roman"/>
          <w:sz w:val="24"/>
          <w:szCs w:val="24"/>
          <w:lang w:val="kk" w:bidi="ru-RU"/>
        </w:rPr>
      </w:pPr>
      <w:r w:rsidRPr="00C452EB">
        <w:rPr>
          <w:rFonts w:ascii="Times New Roman" w:hAnsi="Times New Roman"/>
          <w:sz w:val="24"/>
          <w:szCs w:val="24"/>
          <w:lang w:val="kk"/>
        </w:rPr>
        <w:t>Пероральді, тамақтану кезінде немесе онсыз.</w:t>
      </w:r>
    </w:p>
    <w:bookmarkEnd w:id="5"/>
    <w:p w14:paraId="19A60851" w14:textId="77777777" w:rsidR="0078568D" w:rsidRPr="00C452EB" w:rsidRDefault="0078568D" w:rsidP="0078568D">
      <w:pPr>
        <w:spacing w:after="0" w:line="240" w:lineRule="auto"/>
        <w:jc w:val="both"/>
        <w:rPr>
          <w:rFonts w:ascii="Times New Roman" w:eastAsia="Times New Roman" w:hAnsi="Times New Roman"/>
          <w:b/>
          <w:sz w:val="24"/>
          <w:szCs w:val="24"/>
          <w:lang w:val="kk" w:eastAsia="ru-RU"/>
        </w:rPr>
      </w:pPr>
    </w:p>
    <w:p w14:paraId="1199BF81" w14:textId="77777777" w:rsidR="007D0E84" w:rsidRPr="00C452EB" w:rsidRDefault="00DB406A" w:rsidP="0078568D">
      <w:pPr>
        <w:spacing w:after="0" w:line="240" w:lineRule="auto"/>
        <w:jc w:val="both"/>
        <w:rPr>
          <w:rFonts w:ascii="Times New Roman" w:eastAsia="Times New Roman" w:hAnsi="Times New Roman"/>
          <w:b/>
          <w:sz w:val="24"/>
          <w:szCs w:val="24"/>
          <w:lang w:val="kk" w:eastAsia="ru-RU"/>
        </w:rPr>
      </w:pPr>
      <w:r w:rsidRPr="00C452EB">
        <w:rPr>
          <w:rFonts w:ascii="Times New Roman" w:eastAsia="Times New Roman" w:hAnsi="Times New Roman"/>
          <w:b/>
          <w:sz w:val="24"/>
          <w:szCs w:val="24"/>
          <w:lang w:val="kk" w:eastAsia="ru-RU"/>
        </w:rPr>
        <w:t>4.3 Қолдануға болмайтын жағдайлар</w:t>
      </w:r>
    </w:p>
    <w:p w14:paraId="5254748E" w14:textId="77777777" w:rsidR="0088181D" w:rsidRPr="00C452EB" w:rsidRDefault="001D01DD" w:rsidP="001D01DD">
      <w:pPr>
        <w:autoSpaceDE w:val="0"/>
        <w:autoSpaceDN w:val="0"/>
        <w:spacing w:after="0" w:line="240" w:lineRule="auto"/>
        <w:jc w:val="both"/>
        <w:rPr>
          <w:rFonts w:ascii="Times New Roman" w:hAnsi="Times New Roman"/>
          <w:sz w:val="24"/>
          <w:szCs w:val="24"/>
          <w:lang w:val="kk"/>
        </w:rPr>
      </w:pPr>
      <w:bookmarkStart w:id="7" w:name="_Hlk75181994"/>
      <w:r w:rsidRPr="00C452EB">
        <w:rPr>
          <w:rFonts w:ascii="Times New Roman" w:hAnsi="Times New Roman"/>
          <w:sz w:val="24"/>
          <w:szCs w:val="24"/>
          <w:lang w:val="kk"/>
        </w:rPr>
        <w:t>- әсер етуші затқа немесе 6.1-бөлімде берілген қосымша заттардың кез келгеніне аса жоғары сезімталдық</w:t>
      </w:r>
    </w:p>
    <w:p w14:paraId="0D084A60" w14:textId="77777777" w:rsidR="00512B24" w:rsidRPr="00C452EB" w:rsidRDefault="00512B24" w:rsidP="001D01DD">
      <w:pPr>
        <w:autoSpaceDE w:val="0"/>
        <w:autoSpaceDN w:val="0"/>
        <w:spacing w:after="0" w:line="240" w:lineRule="auto"/>
        <w:jc w:val="both"/>
        <w:rPr>
          <w:rFonts w:ascii="Times New Roman" w:hAnsi="Times New Roman"/>
          <w:sz w:val="24"/>
          <w:szCs w:val="24"/>
          <w:lang w:val="kk"/>
        </w:rPr>
      </w:pPr>
      <w:r w:rsidRPr="00C452EB">
        <w:rPr>
          <w:rFonts w:ascii="Times New Roman" w:hAnsi="Times New Roman"/>
          <w:sz w:val="24"/>
          <w:szCs w:val="24"/>
          <w:lang w:val="kk"/>
        </w:rPr>
        <w:t>- декомпенсацияланған бауыр циррозы (мысалы, Чайлд-Пью бойынша В немесе С класы) немесе а</w:t>
      </w:r>
      <w:r w:rsidR="009823E5" w:rsidRPr="00C452EB">
        <w:rPr>
          <w:rFonts w:ascii="Times New Roman" w:hAnsi="Times New Roman"/>
          <w:sz w:val="24"/>
          <w:szCs w:val="24"/>
          <w:lang w:val="kk"/>
        </w:rPr>
        <w:t xml:space="preserve">намнезінде декомпенсациясы бар </w:t>
      </w:r>
      <w:r w:rsidR="009823E5" w:rsidRPr="00C452EB">
        <w:rPr>
          <w:rFonts w:ascii="Times New Roman" w:hAnsi="Times New Roman"/>
          <w:sz w:val="24"/>
          <w:szCs w:val="24"/>
          <w:lang w:val="kk-KZ"/>
        </w:rPr>
        <w:t>пациенттер</w:t>
      </w:r>
      <w:r w:rsidRPr="00C452EB">
        <w:rPr>
          <w:rFonts w:ascii="Times New Roman" w:hAnsi="Times New Roman"/>
          <w:sz w:val="24"/>
          <w:szCs w:val="24"/>
          <w:lang w:val="kk"/>
        </w:rPr>
        <w:t xml:space="preserve"> (4.4 бөлімді қараңыз)</w:t>
      </w:r>
    </w:p>
    <w:p w14:paraId="1219EFBD" w14:textId="77777777" w:rsidR="007D0E84" w:rsidRPr="00C452EB" w:rsidRDefault="001D01DD" w:rsidP="001D01DD">
      <w:pPr>
        <w:autoSpaceDE w:val="0"/>
        <w:autoSpaceDN w:val="0"/>
        <w:spacing w:after="0" w:line="240" w:lineRule="auto"/>
        <w:jc w:val="both"/>
        <w:rPr>
          <w:rFonts w:ascii="Times New Roman" w:hAnsi="Times New Roman"/>
          <w:sz w:val="24"/>
          <w:szCs w:val="24"/>
          <w:lang w:val="kk"/>
        </w:rPr>
      </w:pPr>
      <w:r w:rsidRPr="00C452EB">
        <w:rPr>
          <w:rFonts w:ascii="Times New Roman" w:hAnsi="Times New Roman"/>
          <w:sz w:val="24"/>
          <w:szCs w:val="24"/>
          <w:lang w:val="kk"/>
        </w:rPr>
        <w:t>- өт шығару жолдарының толық бітелуі</w:t>
      </w:r>
    </w:p>
    <w:bookmarkEnd w:id="7"/>
    <w:p w14:paraId="080ED53E" w14:textId="77777777" w:rsidR="001D01DD" w:rsidRPr="00C452EB" w:rsidRDefault="001D01DD" w:rsidP="001D01DD">
      <w:pPr>
        <w:autoSpaceDE w:val="0"/>
        <w:autoSpaceDN w:val="0"/>
        <w:spacing w:after="0" w:line="240" w:lineRule="auto"/>
        <w:jc w:val="both"/>
        <w:rPr>
          <w:rFonts w:ascii="Times New Roman" w:eastAsia="Times New Roman" w:hAnsi="Times New Roman"/>
          <w:sz w:val="24"/>
          <w:szCs w:val="24"/>
          <w:lang w:val="kk" w:eastAsia="ru-RU"/>
        </w:rPr>
      </w:pPr>
    </w:p>
    <w:p w14:paraId="3C176C1D" w14:textId="77777777" w:rsidR="00B10089" w:rsidRPr="00C452EB" w:rsidRDefault="00DB406A" w:rsidP="0078568D">
      <w:pPr>
        <w:spacing w:after="0" w:line="240" w:lineRule="auto"/>
        <w:jc w:val="both"/>
        <w:rPr>
          <w:rFonts w:ascii="Times New Roman" w:eastAsia="Times New Roman" w:hAnsi="Times New Roman"/>
          <w:b/>
          <w:sz w:val="24"/>
          <w:szCs w:val="24"/>
          <w:lang w:val="kk" w:eastAsia="ru-RU"/>
        </w:rPr>
      </w:pPr>
      <w:r w:rsidRPr="00C452EB">
        <w:rPr>
          <w:rFonts w:ascii="Times New Roman" w:eastAsia="Times New Roman" w:hAnsi="Times New Roman"/>
          <w:b/>
          <w:sz w:val="24"/>
          <w:szCs w:val="24"/>
          <w:lang w:val="kk" w:eastAsia="ru-RU"/>
        </w:rPr>
        <w:lastRenderedPageBreak/>
        <w:t>4.4 Айрықша нұсқаулар және қолдану кезіндегі сақтандыру шаралары</w:t>
      </w:r>
    </w:p>
    <w:p w14:paraId="699B5E0A" w14:textId="77777777" w:rsidR="007A197E" w:rsidRPr="00C452EB" w:rsidRDefault="007A197E" w:rsidP="007A197E">
      <w:pPr>
        <w:spacing w:after="0" w:line="240" w:lineRule="auto"/>
        <w:jc w:val="both"/>
        <w:rPr>
          <w:rFonts w:ascii="Times New Roman" w:eastAsia="Times New Roman" w:hAnsi="Times New Roman"/>
          <w:bCs/>
          <w:i/>
          <w:sz w:val="24"/>
          <w:szCs w:val="24"/>
          <w:lang w:val="kk" w:eastAsia="ru-RU"/>
        </w:rPr>
      </w:pPr>
      <w:bookmarkStart w:id="8" w:name="_Hlk75182053"/>
      <w:r w:rsidRPr="00C452EB">
        <w:rPr>
          <w:rFonts w:ascii="Times New Roman" w:eastAsia="Times New Roman" w:hAnsi="Times New Roman"/>
          <w:bCs/>
          <w:i/>
          <w:iCs/>
          <w:sz w:val="24"/>
          <w:szCs w:val="24"/>
          <w:lang w:val="kk-KZ" w:eastAsia="ru-RU"/>
        </w:rPr>
        <w:t>Бауыр</w:t>
      </w:r>
      <w:r w:rsidR="00755FB9" w:rsidRPr="00C452EB">
        <w:rPr>
          <w:rFonts w:ascii="Times New Roman" w:eastAsia="Times New Roman" w:hAnsi="Times New Roman"/>
          <w:bCs/>
          <w:i/>
          <w:iCs/>
          <w:sz w:val="24"/>
          <w:szCs w:val="24"/>
          <w:lang w:val="kk-KZ" w:eastAsia="ru-RU"/>
        </w:rPr>
        <w:t>мен</w:t>
      </w:r>
      <w:r w:rsidRPr="00C452EB">
        <w:rPr>
          <w:rFonts w:ascii="Times New Roman" w:eastAsia="Times New Roman" w:hAnsi="Times New Roman"/>
          <w:bCs/>
          <w:i/>
          <w:iCs/>
          <w:sz w:val="24"/>
          <w:szCs w:val="24"/>
          <w:lang w:val="kk-KZ" w:eastAsia="ru-RU"/>
        </w:rPr>
        <w:t xml:space="preserve"> байланысты жағымсыз </w:t>
      </w:r>
      <w:r w:rsidRPr="00C452EB">
        <w:rPr>
          <w:rFonts w:ascii="Times New Roman" w:eastAsia="Times New Roman" w:hAnsi="Times New Roman"/>
          <w:bCs/>
          <w:i/>
          <w:iCs/>
          <w:sz w:val="24"/>
          <w:szCs w:val="24"/>
          <w:lang w:val="kk" w:eastAsia="ru-RU"/>
        </w:rPr>
        <w:t>реакциялар</w:t>
      </w:r>
    </w:p>
    <w:p w14:paraId="087386BE" w14:textId="77777777" w:rsidR="007A197E" w:rsidRPr="00C452EB" w:rsidRDefault="007A197E" w:rsidP="007A197E">
      <w:pPr>
        <w:spacing w:after="0" w:line="240" w:lineRule="auto"/>
        <w:jc w:val="both"/>
        <w:rPr>
          <w:rFonts w:ascii="Times New Roman" w:eastAsia="Times New Roman" w:hAnsi="Times New Roman"/>
          <w:bCs/>
          <w:iCs/>
          <w:sz w:val="24"/>
          <w:szCs w:val="24"/>
          <w:lang w:val="kk" w:eastAsia="ru-RU"/>
        </w:rPr>
      </w:pPr>
      <w:r w:rsidRPr="00C452EB">
        <w:rPr>
          <w:rFonts w:ascii="Times New Roman" w:eastAsia="Times New Roman" w:hAnsi="Times New Roman"/>
          <w:bCs/>
          <w:iCs/>
          <w:sz w:val="24"/>
          <w:szCs w:val="24"/>
          <w:lang w:val="kk" w:eastAsia="ru-RU"/>
        </w:rPr>
        <w:t xml:space="preserve">Компенсацияланған немесе декомпенсацияланған циррозбен ББХ бар </w:t>
      </w:r>
      <w:r w:rsidRPr="00C452EB">
        <w:rPr>
          <w:rFonts w:ascii="Times New Roman" w:eastAsia="Times New Roman" w:hAnsi="Times New Roman"/>
          <w:bCs/>
          <w:iCs/>
          <w:sz w:val="24"/>
          <w:szCs w:val="24"/>
          <w:lang w:val="kk-KZ" w:eastAsia="ru-RU"/>
        </w:rPr>
        <w:t>пациентт</w:t>
      </w:r>
      <w:r w:rsidRPr="00C452EB">
        <w:rPr>
          <w:rFonts w:ascii="Times New Roman" w:eastAsia="Times New Roman" w:hAnsi="Times New Roman"/>
          <w:bCs/>
          <w:iCs/>
          <w:sz w:val="24"/>
          <w:szCs w:val="24"/>
          <w:lang w:val="kk" w:eastAsia="ru-RU"/>
        </w:rPr>
        <w:t>ерде обетихол қышқылымен емдеу кезінде кейде өліммен аяқталатын немесе бауыр трансплантациясына әкелетін</w:t>
      </w:r>
      <w:r w:rsidRPr="00C452EB">
        <w:rPr>
          <w:rFonts w:ascii="Times New Roman" w:eastAsia="Times New Roman" w:hAnsi="Times New Roman"/>
          <w:bCs/>
          <w:iCs/>
          <w:sz w:val="24"/>
          <w:szCs w:val="24"/>
          <w:lang w:val="kk-KZ" w:eastAsia="ru-RU"/>
        </w:rPr>
        <w:t xml:space="preserve"> б</w:t>
      </w:r>
      <w:r w:rsidRPr="00C452EB">
        <w:rPr>
          <w:rFonts w:ascii="Times New Roman" w:eastAsia="Times New Roman" w:hAnsi="Times New Roman"/>
          <w:bCs/>
          <w:iCs/>
          <w:sz w:val="24"/>
          <w:szCs w:val="24"/>
          <w:lang w:val="kk" w:eastAsia="ru-RU"/>
        </w:rPr>
        <w:t>ауыр жеткіліксіздігі</w:t>
      </w:r>
      <w:r w:rsidRPr="00C452EB">
        <w:rPr>
          <w:rFonts w:ascii="Times New Roman" w:eastAsia="Times New Roman" w:hAnsi="Times New Roman"/>
          <w:bCs/>
          <w:iCs/>
          <w:sz w:val="24"/>
          <w:szCs w:val="24"/>
          <w:lang w:val="kk-KZ" w:eastAsia="ru-RU"/>
        </w:rPr>
        <w:t xml:space="preserve"> туралы </w:t>
      </w:r>
      <w:r w:rsidRPr="00C452EB">
        <w:rPr>
          <w:rFonts w:ascii="Times New Roman" w:eastAsia="Times New Roman" w:hAnsi="Times New Roman"/>
          <w:bCs/>
          <w:iCs/>
          <w:sz w:val="24"/>
          <w:szCs w:val="24"/>
          <w:lang w:val="kk" w:eastAsia="ru-RU"/>
        </w:rPr>
        <w:t>хабарланды.</w:t>
      </w:r>
    </w:p>
    <w:p w14:paraId="5304EA15" w14:textId="77777777" w:rsidR="007A197E" w:rsidRPr="00C452EB" w:rsidRDefault="007A197E" w:rsidP="007A197E">
      <w:pPr>
        <w:spacing w:after="0" w:line="240" w:lineRule="auto"/>
        <w:jc w:val="both"/>
        <w:rPr>
          <w:rFonts w:ascii="Times New Roman" w:eastAsia="Times New Roman" w:hAnsi="Times New Roman"/>
          <w:bCs/>
          <w:iCs/>
          <w:sz w:val="24"/>
          <w:szCs w:val="24"/>
          <w:lang w:val="kk" w:eastAsia="ru-RU"/>
        </w:rPr>
      </w:pPr>
      <w:r w:rsidRPr="00C452EB">
        <w:rPr>
          <w:rFonts w:ascii="Times New Roman" w:eastAsia="Times New Roman" w:hAnsi="Times New Roman"/>
          <w:bCs/>
          <w:iCs/>
          <w:sz w:val="24"/>
          <w:szCs w:val="24"/>
          <w:lang w:val="kk" w:eastAsia="ru-RU"/>
        </w:rPr>
        <w:t xml:space="preserve">Бұл жағдайлардың кейбірі </w:t>
      </w:r>
      <w:r w:rsidR="007E1491" w:rsidRPr="00C452EB">
        <w:rPr>
          <w:rFonts w:ascii="Times New Roman" w:eastAsia="Times New Roman" w:hAnsi="Times New Roman"/>
          <w:bCs/>
          <w:iCs/>
          <w:sz w:val="24"/>
          <w:szCs w:val="24"/>
          <w:lang w:val="kk" w:eastAsia="ru-RU"/>
        </w:rPr>
        <w:t>бауыр</w:t>
      </w:r>
      <w:r w:rsidR="007E1491" w:rsidRPr="00C452EB">
        <w:rPr>
          <w:rFonts w:ascii="Times New Roman" w:eastAsia="Times New Roman" w:hAnsi="Times New Roman"/>
          <w:bCs/>
          <w:iCs/>
          <w:sz w:val="24"/>
          <w:szCs w:val="24"/>
          <w:lang w:val="kk-KZ" w:eastAsia="ru-RU"/>
        </w:rPr>
        <w:t>дың</w:t>
      </w:r>
      <w:r w:rsidR="007E1491" w:rsidRPr="00C452EB">
        <w:rPr>
          <w:rFonts w:ascii="Times New Roman" w:eastAsia="Times New Roman" w:hAnsi="Times New Roman"/>
          <w:bCs/>
          <w:iCs/>
          <w:sz w:val="24"/>
          <w:szCs w:val="24"/>
          <w:lang w:val="kk" w:eastAsia="ru-RU"/>
        </w:rPr>
        <w:t xml:space="preserve"> </w:t>
      </w:r>
      <w:r w:rsidRPr="00C452EB">
        <w:rPr>
          <w:rFonts w:ascii="Times New Roman" w:eastAsia="Times New Roman" w:hAnsi="Times New Roman"/>
          <w:bCs/>
          <w:iCs/>
          <w:sz w:val="24"/>
          <w:szCs w:val="24"/>
          <w:lang w:val="kk" w:eastAsia="ru-RU"/>
        </w:rPr>
        <w:t xml:space="preserve">декомпенсацияланған циррозы бар </w:t>
      </w:r>
      <w:r w:rsidRPr="00C452EB">
        <w:rPr>
          <w:rFonts w:ascii="Times New Roman" w:eastAsia="Times New Roman" w:hAnsi="Times New Roman"/>
          <w:bCs/>
          <w:iCs/>
          <w:sz w:val="24"/>
          <w:szCs w:val="24"/>
          <w:lang w:val="kk-KZ" w:eastAsia="ru-RU"/>
        </w:rPr>
        <w:t>пациентт</w:t>
      </w:r>
      <w:r w:rsidRPr="00C452EB">
        <w:rPr>
          <w:rFonts w:ascii="Times New Roman" w:eastAsia="Times New Roman" w:hAnsi="Times New Roman"/>
          <w:bCs/>
          <w:iCs/>
          <w:sz w:val="24"/>
          <w:szCs w:val="24"/>
          <w:lang w:val="kk" w:eastAsia="ru-RU"/>
        </w:rPr>
        <w:t xml:space="preserve">ерде </w:t>
      </w:r>
      <w:r w:rsidRPr="00C452EB">
        <w:rPr>
          <w:rFonts w:ascii="Times New Roman" w:eastAsia="Times New Roman" w:hAnsi="Times New Roman"/>
          <w:bCs/>
          <w:iCs/>
          <w:sz w:val="24"/>
          <w:szCs w:val="24"/>
          <w:lang w:val="kk-KZ" w:eastAsia="ru-RU"/>
        </w:rPr>
        <w:t xml:space="preserve">олар </w:t>
      </w:r>
      <w:r w:rsidRPr="00C452EB">
        <w:rPr>
          <w:rFonts w:ascii="Times New Roman" w:eastAsia="Times New Roman" w:hAnsi="Times New Roman"/>
          <w:bCs/>
          <w:iCs/>
          <w:sz w:val="24"/>
          <w:szCs w:val="24"/>
          <w:lang w:val="kk" w:eastAsia="ru-RU"/>
        </w:rPr>
        <w:t xml:space="preserve">пациенттердің осы тобы үшін ұсынылғаннан жоғары дозаны қабылдаған кезде орын алды; </w:t>
      </w:r>
      <w:r w:rsidRPr="00C452EB">
        <w:rPr>
          <w:rFonts w:ascii="Times New Roman" w:eastAsia="Times New Roman" w:hAnsi="Times New Roman"/>
          <w:bCs/>
          <w:iCs/>
          <w:sz w:val="24"/>
          <w:szCs w:val="24"/>
          <w:lang w:val="kk-KZ" w:eastAsia="ru-RU"/>
        </w:rPr>
        <w:t>алайда</w:t>
      </w:r>
      <w:r w:rsidRPr="00C452EB">
        <w:rPr>
          <w:rFonts w:ascii="Times New Roman" w:eastAsia="Times New Roman" w:hAnsi="Times New Roman"/>
          <w:bCs/>
          <w:iCs/>
          <w:sz w:val="24"/>
          <w:szCs w:val="24"/>
          <w:lang w:val="kk" w:eastAsia="ru-RU"/>
        </w:rPr>
        <w:t xml:space="preserve">, декомпенсацияланған циррозы бар </w:t>
      </w:r>
      <w:r w:rsidRPr="00C452EB">
        <w:rPr>
          <w:rFonts w:ascii="Times New Roman" w:eastAsia="Times New Roman" w:hAnsi="Times New Roman"/>
          <w:bCs/>
          <w:iCs/>
          <w:sz w:val="24"/>
          <w:szCs w:val="24"/>
          <w:lang w:val="kk-KZ" w:eastAsia="ru-RU"/>
        </w:rPr>
        <w:t>пациентт</w:t>
      </w:r>
      <w:r w:rsidRPr="00C452EB">
        <w:rPr>
          <w:rFonts w:ascii="Times New Roman" w:eastAsia="Times New Roman" w:hAnsi="Times New Roman"/>
          <w:bCs/>
          <w:iCs/>
          <w:sz w:val="24"/>
          <w:szCs w:val="24"/>
          <w:lang w:val="kk" w:eastAsia="ru-RU"/>
        </w:rPr>
        <w:t xml:space="preserve">ерде, тіпті олар ұсынылған дозаны </w:t>
      </w:r>
      <w:r w:rsidRPr="00C452EB">
        <w:rPr>
          <w:rFonts w:ascii="Times New Roman" w:eastAsia="Times New Roman" w:hAnsi="Times New Roman"/>
          <w:bCs/>
          <w:iCs/>
          <w:sz w:val="24"/>
          <w:szCs w:val="24"/>
          <w:lang w:val="kk-KZ" w:eastAsia="ru-RU"/>
        </w:rPr>
        <w:t xml:space="preserve">ғана </w:t>
      </w:r>
      <w:r w:rsidRPr="00C452EB">
        <w:rPr>
          <w:rFonts w:ascii="Times New Roman" w:eastAsia="Times New Roman" w:hAnsi="Times New Roman"/>
          <w:bCs/>
          <w:iCs/>
          <w:sz w:val="24"/>
          <w:szCs w:val="24"/>
          <w:lang w:val="kk" w:eastAsia="ru-RU"/>
        </w:rPr>
        <w:t>қабылдаған кезде де бауыр декомпенсациясы және жеткіліксіздігі жағдайлары</w:t>
      </w:r>
      <w:r w:rsidRPr="00C452EB">
        <w:rPr>
          <w:rFonts w:ascii="Times New Roman" w:eastAsia="Times New Roman" w:hAnsi="Times New Roman"/>
          <w:bCs/>
          <w:iCs/>
          <w:sz w:val="24"/>
          <w:szCs w:val="24"/>
          <w:lang w:val="kk-KZ" w:eastAsia="ru-RU"/>
        </w:rPr>
        <w:t xml:space="preserve"> туралы </w:t>
      </w:r>
      <w:r w:rsidRPr="00C452EB">
        <w:rPr>
          <w:rFonts w:ascii="Times New Roman" w:eastAsia="Times New Roman" w:hAnsi="Times New Roman"/>
          <w:bCs/>
          <w:iCs/>
          <w:sz w:val="24"/>
          <w:szCs w:val="24"/>
          <w:lang w:val="kk" w:eastAsia="ru-RU"/>
        </w:rPr>
        <w:t>хабарла</w:t>
      </w:r>
      <w:r w:rsidR="007E1491" w:rsidRPr="00C452EB">
        <w:rPr>
          <w:rFonts w:ascii="Times New Roman" w:eastAsia="Times New Roman" w:hAnsi="Times New Roman"/>
          <w:bCs/>
          <w:iCs/>
          <w:sz w:val="24"/>
          <w:szCs w:val="24"/>
          <w:lang w:val="kk-KZ" w:eastAsia="ru-RU"/>
        </w:rPr>
        <w:t>малар түсіп</w:t>
      </w:r>
      <w:r w:rsidRPr="00C452EB">
        <w:rPr>
          <w:rFonts w:ascii="Times New Roman" w:eastAsia="Times New Roman" w:hAnsi="Times New Roman"/>
          <w:bCs/>
          <w:iCs/>
          <w:sz w:val="24"/>
          <w:szCs w:val="24"/>
          <w:lang w:val="kk" w:eastAsia="ru-RU"/>
        </w:rPr>
        <w:t xml:space="preserve"> жатты.</w:t>
      </w:r>
    </w:p>
    <w:p w14:paraId="7E951745" w14:textId="77777777" w:rsidR="00610030" w:rsidRPr="00C452EB" w:rsidRDefault="0006079B" w:rsidP="00610030">
      <w:pPr>
        <w:spacing w:after="0" w:line="240" w:lineRule="auto"/>
        <w:jc w:val="both"/>
        <w:rPr>
          <w:rFonts w:ascii="Times New Roman" w:eastAsia="Times New Roman" w:hAnsi="Times New Roman"/>
          <w:bCs/>
          <w:iCs/>
          <w:sz w:val="24"/>
          <w:szCs w:val="24"/>
          <w:lang w:val="kk" w:eastAsia="ru-RU"/>
        </w:rPr>
      </w:pPr>
      <w:r w:rsidRPr="00C452EB">
        <w:rPr>
          <w:rFonts w:ascii="Times New Roman" w:eastAsia="Times New Roman" w:hAnsi="Times New Roman"/>
          <w:bCs/>
          <w:iCs/>
          <w:sz w:val="24"/>
          <w:szCs w:val="24"/>
          <w:lang w:val="kk" w:eastAsia="ru-RU"/>
        </w:rPr>
        <w:t xml:space="preserve">Аланинаминотрансфераза (АЛТ) және аспартатаминотрансфераза (АСТ) деңгейінің жоғарылауы </w:t>
      </w:r>
      <w:r w:rsidR="007850BC" w:rsidRPr="00C452EB">
        <w:rPr>
          <w:rFonts w:ascii="Times New Roman" w:eastAsia="Times New Roman" w:hAnsi="Times New Roman"/>
          <w:bCs/>
          <w:iCs/>
          <w:sz w:val="24"/>
          <w:szCs w:val="24"/>
          <w:lang w:val="kk" w:eastAsia="ru-RU"/>
        </w:rPr>
        <w:t>обетихол</w:t>
      </w:r>
      <w:r w:rsidRPr="00C452EB">
        <w:rPr>
          <w:rFonts w:ascii="Times New Roman" w:eastAsia="Times New Roman" w:hAnsi="Times New Roman"/>
          <w:bCs/>
          <w:iCs/>
          <w:sz w:val="24"/>
          <w:szCs w:val="24"/>
          <w:lang w:val="kk" w:eastAsia="ru-RU"/>
        </w:rPr>
        <w:t xml:space="preserve"> қышқылын қабылдаған пациенттерде байқалды. Бауыр декомпенсациясының клиникалық белгілері мен симптомдары да байқалды. Бұл оқиғалар емдеудің бірінші айында болды. Бауырмен байланысты жағымсыз әсерлер негізінен тәулігіне бір рет  10 мг ең жоғары ұсынылатыннан асатын дозаларда байқалды (4.9-бөлім</w:t>
      </w:r>
      <w:r w:rsidR="00610030" w:rsidRPr="00C452EB">
        <w:rPr>
          <w:rFonts w:ascii="Times New Roman" w:eastAsia="Times New Roman" w:hAnsi="Times New Roman"/>
          <w:bCs/>
          <w:iCs/>
          <w:sz w:val="24"/>
          <w:szCs w:val="24"/>
          <w:lang w:val="kk" w:eastAsia="ru-RU"/>
        </w:rPr>
        <w:t>ді қараңыз</w:t>
      </w:r>
      <w:r w:rsidRPr="00C452EB">
        <w:rPr>
          <w:rFonts w:ascii="Times New Roman" w:eastAsia="Times New Roman" w:hAnsi="Times New Roman"/>
          <w:bCs/>
          <w:iCs/>
          <w:sz w:val="24"/>
          <w:szCs w:val="24"/>
          <w:lang w:val="kk" w:eastAsia="ru-RU"/>
        </w:rPr>
        <w:t xml:space="preserve">). </w:t>
      </w:r>
    </w:p>
    <w:p w14:paraId="38AAA4A2" w14:textId="77777777" w:rsidR="00264702" w:rsidRPr="00C452EB" w:rsidRDefault="000124B2" w:rsidP="007A197E">
      <w:pPr>
        <w:spacing w:after="0" w:line="240" w:lineRule="auto"/>
        <w:jc w:val="both"/>
        <w:rPr>
          <w:rFonts w:ascii="Times New Roman" w:eastAsia="Times New Roman" w:hAnsi="Times New Roman"/>
          <w:bCs/>
          <w:iCs/>
          <w:sz w:val="24"/>
          <w:szCs w:val="24"/>
          <w:lang w:val="kk-KZ" w:eastAsia="ru-RU"/>
        </w:rPr>
      </w:pPr>
      <w:r w:rsidRPr="00C452EB">
        <w:rPr>
          <w:rFonts w:ascii="Times New Roman" w:eastAsia="Times New Roman" w:hAnsi="Times New Roman"/>
          <w:bCs/>
          <w:iCs/>
          <w:sz w:val="24"/>
          <w:szCs w:val="24"/>
          <w:lang w:val="kk" w:eastAsia="ru-RU"/>
        </w:rPr>
        <w:t>Б</w:t>
      </w:r>
      <w:r w:rsidR="007A197E" w:rsidRPr="00C452EB">
        <w:rPr>
          <w:rFonts w:ascii="Times New Roman" w:eastAsia="Times New Roman" w:hAnsi="Times New Roman"/>
          <w:bCs/>
          <w:iCs/>
          <w:sz w:val="24"/>
          <w:szCs w:val="24"/>
          <w:lang w:val="kk" w:eastAsia="ru-RU"/>
        </w:rPr>
        <w:t>арлық пациенттер</w:t>
      </w:r>
      <w:r w:rsidR="00264702" w:rsidRPr="00C452EB">
        <w:rPr>
          <w:rFonts w:ascii="Times New Roman" w:eastAsia="Times New Roman" w:hAnsi="Times New Roman"/>
          <w:bCs/>
          <w:iCs/>
          <w:sz w:val="24"/>
          <w:szCs w:val="24"/>
          <w:lang w:val="kk-KZ" w:eastAsia="ru-RU"/>
        </w:rPr>
        <w:t>ге</w:t>
      </w:r>
      <w:r w:rsidR="007A197E" w:rsidRPr="00C452EB">
        <w:rPr>
          <w:rFonts w:ascii="Times New Roman" w:eastAsia="Times New Roman" w:hAnsi="Times New Roman"/>
          <w:bCs/>
          <w:iCs/>
          <w:sz w:val="24"/>
          <w:szCs w:val="24"/>
          <w:lang w:val="kk" w:eastAsia="ru-RU"/>
        </w:rPr>
        <w:t xml:space="preserve"> обетихол қышқылымен емдеуді тоқтату қажеттілігін анықтау үшін зертханалық және клиникалық бағалау</w:t>
      </w:r>
      <w:r w:rsidR="00264702" w:rsidRPr="00C452EB">
        <w:rPr>
          <w:rFonts w:ascii="Times New Roman" w:eastAsia="Times New Roman" w:hAnsi="Times New Roman"/>
          <w:bCs/>
          <w:iCs/>
          <w:sz w:val="24"/>
          <w:szCs w:val="24"/>
          <w:lang w:val="kk" w:eastAsia="ru-RU"/>
        </w:rPr>
        <w:t>мен</w:t>
      </w:r>
      <w:r w:rsidR="007A197E" w:rsidRPr="00C452EB">
        <w:rPr>
          <w:rFonts w:ascii="Times New Roman" w:eastAsia="Times New Roman" w:hAnsi="Times New Roman"/>
          <w:bCs/>
          <w:iCs/>
          <w:sz w:val="24"/>
          <w:szCs w:val="24"/>
          <w:lang w:val="kk" w:eastAsia="ru-RU"/>
        </w:rPr>
        <w:t xml:space="preserve"> бауыр тарапынан жағымсыз реакциялардың дамуын қоса, ББХ </w:t>
      </w:r>
      <w:r w:rsidR="007A197E" w:rsidRPr="00C452EB">
        <w:rPr>
          <w:rFonts w:ascii="Times New Roman" w:eastAsia="Times New Roman" w:hAnsi="Times New Roman"/>
          <w:bCs/>
          <w:iCs/>
          <w:sz w:val="24"/>
          <w:szCs w:val="24"/>
          <w:lang w:val="kk-KZ" w:eastAsia="ru-RU"/>
        </w:rPr>
        <w:t>үдеуін</w:t>
      </w:r>
      <w:r w:rsidR="00264702" w:rsidRPr="00C452EB">
        <w:rPr>
          <w:rFonts w:ascii="Times New Roman" w:eastAsia="Times New Roman" w:hAnsi="Times New Roman"/>
          <w:bCs/>
          <w:iCs/>
          <w:sz w:val="24"/>
          <w:szCs w:val="24"/>
          <w:lang w:val="kk-KZ" w:eastAsia="ru-RU"/>
        </w:rPr>
        <w:t xml:space="preserve"> тексеру үшін </w:t>
      </w:r>
      <w:r w:rsidR="007A197E" w:rsidRPr="00C452EB">
        <w:rPr>
          <w:rFonts w:ascii="Times New Roman" w:eastAsia="Times New Roman" w:hAnsi="Times New Roman"/>
          <w:bCs/>
          <w:iCs/>
          <w:sz w:val="24"/>
          <w:szCs w:val="24"/>
          <w:lang w:val="kk" w:eastAsia="ru-RU"/>
        </w:rPr>
        <w:t>мониторинг</w:t>
      </w:r>
      <w:r w:rsidR="00264702" w:rsidRPr="00C452EB">
        <w:rPr>
          <w:rFonts w:ascii="Times New Roman" w:eastAsia="Times New Roman" w:hAnsi="Times New Roman"/>
          <w:bCs/>
          <w:iCs/>
          <w:sz w:val="24"/>
          <w:szCs w:val="24"/>
          <w:lang w:val="kk-KZ" w:eastAsia="ru-RU"/>
        </w:rPr>
        <w:t xml:space="preserve"> жүргізу керек</w:t>
      </w:r>
      <w:r w:rsidR="007A197E" w:rsidRPr="00C452EB">
        <w:rPr>
          <w:rFonts w:ascii="Times New Roman" w:eastAsia="Times New Roman" w:hAnsi="Times New Roman"/>
          <w:bCs/>
          <w:iCs/>
          <w:sz w:val="24"/>
          <w:szCs w:val="24"/>
          <w:lang w:val="kk-KZ" w:eastAsia="ru-RU"/>
        </w:rPr>
        <w:t>. Бауыр декомпенсациясы қаупі жоғары пациенттер, оның ішінде билирубин деңгейі жоғары, порталдық гипертензия белгілері (мысалы, асцит, гастроэзофагеальді варико</w:t>
      </w:r>
      <w:r w:rsidR="00264702" w:rsidRPr="00C452EB">
        <w:rPr>
          <w:rFonts w:ascii="Times New Roman" w:eastAsia="Times New Roman" w:hAnsi="Times New Roman"/>
          <w:bCs/>
          <w:iCs/>
          <w:sz w:val="24"/>
          <w:szCs w:val="24"/>
          <w:lang w:val="kk-KZ" w:eastAsia="ru-RU"/>
        </w:rPr>
        <w:t>з, ұзақ сақталатын</w:t>
      </w:r>
      <w:r w:rsidR="007A197E" w:rsidRPr="00C452EB">
        <w:rPr>
          <w:rFonts w:ascii="Times New Roman" w:eastAsia="Times New Roman" w:hAnsi="Times New Roman"/>
          <w:bCs/>
          <w:iCs/>
          <w:sz w:val="24"/>
          <w:szCs w:val="24"/>
          <w:lang w:val="kk-KZ" w:eastAsia="ru-RU"/>
        </w:rPr>
        <w:t xml:space="preserve"> тромбоцитопения), бауырдың қатарлас ауруы (мысалы, аутоиммунды гепатит, бауырдың алкогольдік ауруы) және/немесе ауыр интеркурентті ауруы бар пациенттер обетихол қышқылымен емді үзу қажет болған жағдайда неғұрлым мұқият бақылауда болуы тиіс. </w:t>
      </w:r>
    </w:p>
    <w:p w14:paraId="057AAA5B" w14:textId="77777777" w:rsidR="007A197E" w:rsidRPr="00C452EB" w:rsidRDefault="007A197E" w:rsidP="007A197E">
      <w:pPr>
        <w:spacing w:after="0" w:line="240" w:lineRule="auto"/>
        <w:jc w:val="both"/>
        <w:rPr>
          <w:rFonts w:ascii="Times New Roman" w:eastAsia="Times New Roman" w:hAnsi="Times New Roman"/>
          <w:bCs/>
          <w:iCs/>
          <w:sz w:val="24"/>
          <w:szCs w:val="24"/>
          <w:lang w:val="kk-KZ" w:eastAsia="ru-RU"/>
        </w:rPr>
      </w:pPr>
      <w:r w:rsidRPr="00C452EB">
        <w:rPr>
          <w:rFonts w:ascii="Times New Roman" w:eastAsia="Times New Roman" w:hAnsi="Times New Roman"/>
          <w:bCs/>
          <w:iCs/>
          <w:sz w:val="24"/>
          <w:szCs w:val="24"/>
          <w:lang w:val="kk-KZ" w:eastAsia="ru-RU"/>
        </w:rPr>
        <w:t>Чайлд-Пью бойынша В немесе С класына дейін үдеу</w:t>
      </w:r>
      <w:r w:rsidR="00264702" w:rsidRPr="00C452EB">
        <w:rPr>
          <w:rFonts w:ascii="Times New Roman" w:eastAsia="Times New Roman" w:hAnsi="Times New Roman"/>
          <w:bCs/>
          <w:iCs/>
          <w:sz w:val="24"/>
          <w:szCs w:val="24"/>
          <w:lang w:val="kk-KZ" w:eastAsia="ru-RU"/>
        </w:rPr>
        <w:t>д</w:t>
      </w:r>
      <w:r w:rsidRPr="00C452EB">
        <w:rPr>
          <w:rFonts w:ascii="Times New Roman" w:eastAsia="Times New Roman" w:hAnsi="Times New Roman"/>
          <w:bCs/>
          <w:iCs/>
          <w:sz w:val="24"/>
          <w:szCs w:val="24"/>
          <w:lang w:val="kk-KZ" w:eastAsia="ru-RU"/>
        </w:rPr>
        <w:t>і қоса,  бауыр декомпенсациясының зертханалық немесе клиникалық белгілері бар пациенттерд</w:t>
      </w:r>
      <w:r w:rsidR="00264702" w:rsidRPr="00C452EB">
        <w:rPr>
          <w:rFonts w:ascii="Times New Roman" w:eastAsia="Times New Roman" w:hAnsi="Times New Roman"/>
          <w:bCs/>
          <w:iCs/>
          <w:sz w:val="24"/>
          <w:szCs w:val="24"/>
          <w:lang w:val="kk-KZ" w:eastAsia="ru-RU"/>
        </w:rPr>
        <w:t>і</w:t>
      </w:r>
      <w:r w:rsidRPr="00C452EB">
        <w:rPr>
          <w:rFonts w:ascii="Times New Roman" w:eastAsia="Times New Roman" w:hAnsi="Times New Roman"/>
          <w:bCs/>
          <w:iCs/>
          <w:sz w:val="24"/>
          <w:szCs w:val="24"/>
          <w:lang w:val="kk-KZ" w:eastAsia="ru-RU"/>
        </w:rPr>
        <w:t xml:space="preserve"> обетихол қышқылымен емдеуді (мысалы, асцит, сарғаю, варикозды веналардан қан кету, бауыр энцефалопатиясы) түпкілікті және дереу аяқ</w:t>
      </w:r>
      <w:r w:rsidR="00264702" w:rsidRPr="00C452EB">
        <w:rPr>
          <w:rFonts w:ascii="Times New Roman" w:eastAsia="Times New Roman" w:hAnsi="Times New Roman"/>
          <w:bCs/>
          <w:iCs/>
          <w:sz w:val="24"/>
          <w:szCs w:val="24"/>
          <w:lang w:val="kk-KZ" w:eastAsia="ru-RU"/>
        </w:rPr>
        <w:t>тау керек (4.3-</w:t>
      </w:r>
      <w:r w:rsidRPr="00C452EB">
        <w:rPr>
          <w:rFonts w:ascii="Times New Roman" w:eastAsia="Times New Roman" w:hAnsi="Times New Roman"/>
          <w:bCs/>
          <w:iCs/>
          <w:sz w:val="24"/>
          <w:szCs w:val="24"/>
          <w:lang w:val="kk-KZ" w:eastAsia="ru-RU"/>
        </w:rPr>
        <w:t>бөлімін қараңыз).</w:t>
      </w:r>
    </w:p>
    <w:p w14:paraId="4DE60DD2" w14:textId="77777777" w:rsidR="007A197E" w:rsidRPr="00C452EB" w:rsidRDefault="007A197E" w:rsidP="007A197E">
      <w:pPr>
        <w:spacing w:after="0" w:line="240" w:lineRule="auto"/>
        <w:jc w:val="both"/>
        <w:rPr>
          <w:rFonts w:ascii="Times New Roman" w:eastAsia="Times New Roman" w:hAnsi="Times New Roman"/>
          <w:bCs/>
          <w:iCs/>
          <w:sz w:val="24"/>
          <w:szCs w:val="24"/>
          <w:lang w:val="kk-KZ" w:eastAsia="ru-RU"/>
        </w:rPr>
      </w:pPr>
      <w:r w:rsidRPr="00C452EB">
        <w:rPr>
          <w:rFonts w:ascii="Times New Roman" w:eastAsia="Times New Roman" w:hAnsi="Times New Roman"/>
          <w:bCs/>
          <w:iCs/>
          <w:sz w:val="24"/>
          <w:szCs w:val="24"/>
          <w:lang w:val="kk-KZ" w:eastAsia="ru-RU"/>
        </w:rPr>
        <w:t>Ауыр интеркурентті аурулар кезінде немесе бауыр тарапынан клиникалық елеулі жағымсыз реакциялары бар пациенттерд</w:t>
      </w:r>
      <w:r w:rsidR="006548E3" w:rsidRPr="00C452EB">
        <w:rPr>
          <w:rFonts w:ascii="Times New Roman" w:eastAsia="Times New Roman" w:hAnsi="Times New Roman"/>
          <w:bCs/>
          <w:iCs/>
          <w:sz w:val="24"/>
          <w:szCs w:val="24"/>
          <w:lang w:val="kk-KZ" w:eastAsia="ru-RU"/>
        </w:rPr>
        <w:t>і</w:t>
      </w:r>
      <w:r w:rsidRPr="00C452EB">
        <w:rPr>
          <w:rFonts w:ascii="Times New Roman" w:eastAsia="Times New Roman" w:hAnsi="Times New Roman"/>
          <w:bCs/>
          <w:iCs/>
          <w:sz w:val="24"/>
          <w:szCs w:val="24"/>
          <w:lang w:val="kk-KZ" w:eastAsia="ru-RU"/>
        </w:rPr>
        <w:t xml:space="preserve"> обетихол қышқылымен емдеуді тоқтатқан дұрыс, сондай-ақ пациенттің бауыр функциясын бақылау керек. </w:t>
      </w:r>
      <w:r w:rsidR="006548E3" w:rsidRPr="00C452EB">
        <w:rPr>
          <w:rFonts w:ascii="Times New Roman" w:eastAsia="Times New Roman" w:hAnsi="Times New Roman"/>
          <w:bCs/>
          <w:iCs/>
          <w:sz w:val="24"/>
          <w:szCs w:val="24"/>
          <w:lang w:val="kk-KZ" w:eastAsia="ru-RU"/>
        </w:rPr>
        <w:t>Жаз</w:t>
      </w:r>
      <w:r w:rsidRPr="00C452EB">
        <w:rPr>
          <w:rFonts w:ascii="Times New Roman" w:eastAsia="Times New Roman" w:hAnsi="Times New Roman"/>
          <w:bCs/>
          <w:iCs/>
          <w:sz w:val="24"/>
          <w:szCs w:val="24"/>
          <w:lang w:val="kk-KZ" w:eastAsia="ru-RU"/>
        </w:rPr>
        <w:t>ылғаннан кейін және бауыр декомпенсациясының зертханалық немесе клиникалық белгілері болмаған кезде обетихол қышқылымен емдеуді жаңғыртудың потенциалды қаупі мен артықшылықтарын қарастыру қажет.</w:t>
      </w:r>
    </w:p>
    <w:p w14:paraId="0DAD03F0" w14:textId="77777777" w:rsidR="003A7E16" w:rsidRPr="00C452EB" w:rsidRDefault="00A723E8" w:rsidP="00E1616F">
      <w:pPr>
        <w:spacing w:after="0" w:line="240" w:lineRule="auto"/>
        <w:jc w:val="both"/>
        <w:rPr>
          <w:rFonts w:ascii="Times New Roman" w:eastAsia="Times New Roman" w:hAnsi="Times New Roman"/>
          <w:bCs/>
          <w:i/>
          <w:sz w:val="24"/>
          <w:szCs w:val="24"/>
          <w:lang w:val="kk" w:eastAsia="ru-RU"/>
        </w:rPr>
      </w:pPr>
      <w:r w:rsidRPr="00C452EB">
        <w:rPr>
          <w:rFonts w:ascii="Times New Roman" w:eastAsia="Times New Roman" w:hAnsi="Times New Roman"/>
          <w:bCs/>
          <w:i/>
          <w:sz w:val="24"/>
          <w:szCs w:val="24"/>
          <w:lang w:val="kk-KZ" w:eastAsia="ru-RU"/>
        </w:rPr>
        <w:t>Қатты</w:t>
      </w:r>
      <w:r w:rsidR="003A7E16" w:rsidRPr="00C452EB">
        <w:rPr>
          <w:rFonts w:ascii="Times New Roman" w:eastAsia="Times New Roman" w:hAnsi="Times New Roman"/>
          <w:bCs/>
          <w:i/>
          <w:sz w:val="24"/>
          <w:szCs w:val="24"/>
          <w:lang w:val="kk" w:eastAsia="ru-RU"/>
        </w:rPr>
        <w:t xml:space="preserve"> қышу </w:t>
      </w:r>
    </w:p>
    <w:p w14:paraId="417CCF13" w14:textId="77777777" w:rsidR="00E1616F" w:rsidRPr="00C452EB" w:rsidRDefault="00E1616F" w:rsidP="00E1616F">
      <w:pPr>
        <w:spacing w:after="0" w:line="240" w:lineRule="auto"/>
        <w:jc w:val="both"/>
        <w:rPr>
          <w:rFonts w:ascii="Times New Roman" w:eastAsia="Times New Roman" w:hAnsi="Times New Roman"/>
          <w:bCs/>
          <w:iCs/>
          <w:sz w:val="24"/>
          <w:szCs w:val="24"/>
          <w:lang w:val="kk" w:eastAsia="ru-RU"/>
        </w:rPr>
      </w:pPr>
      <w:r w:rsidRPr="00C452EB">
        <w:rPr>
          <w:rFonts w:ascii="Times New Roman" w:eastAsia="Times New Roman" w:hAnsi="Times New Roman"/>
          <w:bCs/>
          <w:iCs/>
          <w:sz w:val="24"/>
          <w:szCs w:val="24"/>
          <w:lang w:val="kk" w:eastAsia="ru-RU"/>
        </w:rPr>
        <w:t xml:space="preserve">Ауыр дәрежедегі қышыну жағдайлары туралы 10 мг дозада </w:t>
      </w:r>
      <w:r w:rsidR="007850BC" w:rsidRPr="00C452EB">
        <w:rPr>
          <w:rFonts w:ascii="Times New Roman" w:eastAsia="Times New Roman" w:hAnsi="Times New Roman"/>
          <w:bCs/>
          <w:iCs/>
          <w:sz w:val="24"/>
          <w:szCs w:val="24"/>
          <w:lang w:val="kk" w:eastAsia="ru-RU"/>
        </w:rPr>
        <w:t>обетихол</w:t>
      </w:r>
      <w:r w:rsidRPr="00C452EB">
        <w:rPr>
          <w:rFonts w:ascii="Times New Roman" w:eastAsia="Times New Roman" w:hAnsi="Times New Roman"/>
          <w:bCs/>
          <w:iCs/>
          <w:sz w:val="24"/>
          <w:szCs w:val="24"/>
          <w:lang w:val="kk" w:eastAsia="ru-RU"/>
        </w:rPr>
        <w:t xml:space="preserve"> қышқылын қабылдаған пациенттердің 23%-ында, </w:t>
      </w:r>
      <w:r w:rsidR="007850BC" w:rsidRPr="00C452EB">
        <w:rPr>
          <w:rFonts w:ascii="Times New Roman" w:eastAsia="Times New Roman" w:hAnsi="Times New Roman"/>
          <w:bCs/>
          <w:iCs/>
          <w:sz w:val="24"/>
          <w:szCs w:val="24"/>
          <w:lang w:val="kk" w:eastAsia="ru-RU"/>
        </w:rPr>
        <w:t>обетихол</w:t>
      </w:r>
      <w:r w:rsidRPr="00C452EB">
        <w:rPr>
          <w:rFonts w:ascii="Times New Roman" w:eastAsia="Times New Roman" w:hAnsi="Times New Roman"/>
          <w:bCs/>
          <w:iCs/>
          <w:sz w:val="24"/>
          <w:szCs w:val="24"/>
          <w:lang w:val="kk" w:eastAsia="ru-RU"/>
        </w:rPr>
        <w:t xml:space="preserve"> қышқылын титрлеу тобындағы пациенттердің 19%-ында және плацебо тобындағы пациенттердің 7%-ында хабарланды. Ауыр қышудың басталуына дейінгі орташа уақыт 10 мг </w:t>
      </w:r>
      <w:r w:rsidR="007850BC" w:rsidRPr="00C452EB">
        <w:rPr>
          <w:rFonts w:ascii="Times New Roman" w:eastAsia="Times New Roman" w:hAnsi="Times New Roman"/>
          <w:bCs/>
          <w:iCs/>
          <w:sz w:val="24"/>
          <w:szCs w:val="24"/>
          <w:lang w:val="kk" w:eastAsia="ru-RU"/>
        </w:rPr>
        <w:t>обетихол</w:t>
      </w:r>
      <w:r w:rsidRPr="00C452EB">
        <w:rPr>
          <w:rFonts w:ascii="Times New Roman" w:eastAsia="Times New Roman" w:hAnsi="Times New Roman"/>
          <w:bCs/>
          <w:iCs/>
          <w:sz w:val="24"/>
          <w:szCs w:val="24"/>
          <w:lang w:val="kk" w:eastAsia="ru-RU"/>
        </w:rPr>
        <w:t xml:space="preserve"> қышқылын қабылдаған пациенттер үшін 11</w:t>
      </w:r>
      <w:r w:rsidR="00A57144" w:rsidRPr="00C452EB">
        <w:rPr>
          <w:rFonts w:ascii="Times New Roman" w:eastAsia="Times New Roman" w:hAnsi="Times New Roman"/>
          <w:bCs/>
          <w:iCs/>
          <w:sz w:val="24"/>
          <w:szCs w:val="24"/>
          <w:lang w:val="kk" w:eastAsia="ru-RU"/>
        </w:rPr>
        <w:t xml:space="preserve">, </w:t>
      </w:r>
      <w:r w:rsidRPr="00C452EB">
        <w:rPr>
          <w:rFonts w:ascii="Times New Roman" w:eastAsia="Times New Roman" w:hAnsi="Times New Roman"/>
          <w:bCs/>
          <w:iCs/>
          <w:sz w:val="24"/>
          <w:szCs w:val="24"/>
          <w:lang w:val="kk" w:eastAsia="ru-RU"/>
        </w:rPr>
        <w:t xml:space="preserve">158 және 75 күнді құрады, сәйкесінше </w:t>
      </w:r>
      <w:r w:rsidR="007850BC" w:rsidRPr="00C452EB">
        <w:rPr>
          <w:rFonts w:ascii="Times New Roman" w:eastAsia="Times New Roman" w:hAnsi="Times New Roman"/>
          <w:bCs/>
          <w:iCs/>
          <w:sz w:val="24"/>
          <w:szCs w:val="24"/>
          <w:lang w:val="kk" w:eastAsia="ru-RU"/>
        </w:rPr>
        <w:t>обетихол</w:t>
      </w:r>
      <w:r w:rsidRPr="00C452EB">
        <w:rPr>
          <w:rFonts w:ascii="Times New Roman" w:eastAsia="Times New Roman" w:hAnsi="Times New Roman"/>
          <w:bCs/>
          <w:iCs/>
          <w:sz w:val="24"/>
          <w:szCs w:val="24"/>
          <w:lang w:val="kk" w:eastAsia="ru-RU"/>
        </w:rPr>
        <w:t xml:space="preserve"> қышқылын титрлеу және плацебо. Емдеу стратегиясына өт қышқылдарын байланыстыратын шайырларды немесе антигистаминді препараттарды қосу, дозаны азайту, дозалау жиілігін азайту және/немесе уақытша тоқтату кіреді (4.2 және 4.8-бөлімдерді қараңыз).</w:t>
      </w:r>
    </w:p>
    <w:p w14:paraId="6C20F147" w14:textId="77777777" w:rsidR="00AD58FF" w:rsidRPr="00C452EB" w:rsidRDefault="00AD58FF" w:rsidP="00E1616F">
      <w:pPr>
        <w:spacing w:after="0" w:line="240" w:lineRule="auto"/>
        <w:jc w:val="both"/>
        <w:rPr>
          <w:rFonts w:ascii="Times New Roman" w:eastAsia="Times New Roman" w:hAnsi="Times New Roman"/>
          <w:bCs/>
          <w:i/>
          <w:sz w:val="24"/>
          <w:szCs w:val="24"/>
          <w:lang w:val="kk" w:eastAsia="ru-RU"/>
        </w:rPr>
      </w:pPr>
      <w:r w:rsidRPr="00C452EB">
        <w:rPr>
          <w:rFonts w:ascii="Times New Roman" w:eastAsia="Times New Roman" w:hAnsi="Times New Roman"/>
          <w:bCs/>
          <w:i/>
          <w:sz w:val="24"/>
          <w:szCs w:val="24"/>
          <w:lang w:val="kk" w:eastAsia="ru-RU"/>
        </w:rPr>
        <w:t>Қосымша заттар</w:t>
      </w:r>
    </w:p>
    <w:p w14:paraId="46D527C7" w14:textId="77777777" w:rsidR="00AC3900" w:rsidRPr="00C452EB" w:rsidRDefault="00AC3900" w:rsidP="00E1616F">
      <w:pPr>
        <w:spacing w:after="0" w:line="240" w:lineRule="auto"/>
        <w:jc w:val="both"/>
        <w:rPr>
          <w:rFonts w:ascii="Times New Roman" w:eastAsia="Times New Roman" w:hAnsi="Times New Roman"/>
          <w:bCs/>
          <w:iCs/>
          <w:sz w:val="24"/>
          <w:szCs w:val="24"/>
          <w:lang w:val="kk" w:eastAsia="ru-RU"/>
        </w:rPr>
      </w:pPr>
      <w:r w:rsidRPr="00C452EB">
        <w:rPr>
          <w:rFonts w:ascii="Times New Roman" w:eastAsia="Times New Roman" w:hAnsi="Times New Roman"/>
          <w:bCs/>
          <w:iCs/>
          <w:sz w:val="24"/>
          <w:szCs w:val="24"/>
          <w:lang w:val="kk" w:eastAsia="ru-RU"/>
        </w:rPr>
        <w:t>Обетимус препаратының құрамында бір таблеткада 1 ммольден аз натрий бар, осы ең аз мөлшерге сүйене отырып, препарат «натрийден бос» деп санауға болады.</w:t>
      </w:r>
    </w:p>
    <w:bookmarkEnd w:id="8"/>
    <w:p w14:paraId="7A63E836" w14:textId="77777777" w:rsidR="00AD58FF" w:rsidRPr="00C452EB" w:rsidRDefault="00AD58FF" w:rsidP="00E1616F">
      <w:pPr>
        <w:spacing w:after="0" w:line="240" w:lineRule="auto"/>
        <w:jc w:val="both"/>
        <w:rPr>
          <w:rFonts w:ascii="Times New Roman" w:eastAsia="Times New Roman" w:hAnsi="Times New Roman"/>
          <w:bCs/>
          <w:iCs/>
          <w:sz w:val="24"/>
          <w:szCs w:val="24"/>
          <w:lang w:val="kk" w:eastAsia="ru-RU"/>
        </w:rPr>
      </w:pPr>
    </w:p>
    <w:p w14:paraId="65D06789" w14:textId="77777777" w:rsidR="007D0E84" w:rsidRPr="00C452EB" w:rsidRDefault="00DB406A" w:rsidP="0078568D">
      <w:pPr>
        <w:spacing w:after="0" w:line="240" w:lineRule="auto"/>
        <w:jc w:val="both"/>
        <w:rPr>
          <w:rFonts w:ascii="Times New Roman" w:eastAsia="Times New Roman" w:hAnsi="Times New Roman"/>
          <w:b/>
          <w:sz w:val="24"/>
          <w:szCs w:val="24"/>
          <w:lang w:val="kk" w:eastAsia="ru-RU"/>
        </w:rPr>
      </w:pPr>
      <w:r w:rsidRPr="00C452EB">
        <w:rPr>
          <w:rFonts w:ascii="Times New Roman" w:eastAsia="Times New Roman" w:hAnsi="Times New Roman"/>
          <w:b/>
          <w:sz w:val="24"/>
          <w:szCs w:val="24"/>
          <w:lang w:val="kk" w:eastAsia="ru-RU"/>
        </w:rPr>
        <w:t xml:space="preserve">4.5 Басқа дәрілік препараттармен өзара әрекеттесуі </w:t>
      </w:r>
      <w:r w:rsidR="00543BD3" w:rsidRPr="00C452EB">
        <w:rPr>
          <w:rFonts w:ascii="Times New Roman" w:eastAsia="Times New Roman" w:hAnsi="Times New Roman"/>
          <w:b/>
          <w:sz w:val="24"/>
          <w:szCs w:val="24"/>
          <w:lang w:val="kk-KZ" w:eastAsia="ru-RU"/>
        </w:rPr>
        <w:t xml:space="preserve"> </w:t>
      </w:r>
      <w:r w:rsidRPr="00C452EB">
        <w:rPr>
          <w:rFonts w:ascii="Times New Roman" w:eastAsia="Times New Roman" w:hAnsi="Times New Roman"/>
          <w:b/>
          <w:sz w:val="24"/>
          <w:szCs w:val="24"/>
          <w:lang w:val="kk" w:eastAsia="ru-RU"/>
        </w:rPr>
        <w:t>және өзара әрекеттесудің басқа түрлері</w:t>
      </w:r>
    </w:p>
    <w:p w14:paraId="0720DFCB" w14:textId="77777777" w:rsidR="00566C24" w:rsidRPr="00C452EB" w:rsidRDefault="007850BC" w:rsidP="00AD58FF">
      <w:pPr>
        <w:spacing w:after="0" w:line="240" w:lineRule="auto"/>
        <w:jc w:val="both"/>
        <w:rPr>
          <w:rFonts w:ascii="Times New Roman" w:eastAsia="Times New Roman" w:hAnsi="Times New Roman"/>
          <w:bCs/>
          <w:i/>
          <w:iCs/>
          <w:sz w:val="24"/>
          <w:szCs w:val="24"/>
          <w:lang w:val="kk" w:eastAsia="ru-RU"/>
        </w:rPr>
      </w:pPr>
      <w:bookmarkStart w:id="9" w:name="_Hlk75182033"/>
      <w:r w:rsidRPr="00C452EB">
        <w:rPr>
          <w:rFonts w:ascii="Times New Roman" w:eastAsia="Times New Roman" w:hAnsi="Times New Roman"/>
          <w:bCs/>
          <w:i/>
          <w:iCs/>
          <w:sz w:val="24"/>
          <w:szCs w:val="24"/>
          <w:lang w:val="kk" w:eastAsia="ru-RU"/>
        </w:rPr>
        <w:lastRenderedPageBreak/>
        <w:t>Обетихол</w:t>
      </w:r>
      <w:r w:rsidR="00AD58FF" w:rsidRPr="00C452EB">
        <w:rPr>
          <w:rFonts w:ascii="Times New Roman" w:eastAsia="Times New Roman" w:hAnsi="Times New Roman"/>
          <w:bCs/>
          <w:i/>
          <w:iCs/>
          <w:sz w:val="24"/>
          <w:szCs w:val="24"/>
          <w:lang w:val="kk" w:eastAsia="ru-RU"/>
        </w:rPr>
        <w:t xml:space="preserve"> қышқылына әсер ететін дәрілік заттар</w:t>
      </w:r>
    </w:p>
    <w:p w14:paraId="13362D3D" w14:textId="77777777" w:rsidR="00566C24" w:rsidRPr="00C452EB" w:rsidRDefault="00566C24" w:rsidP="00AD58FF">
      <w:pPr>
        <w:spacing w:after="0" w:line="240" w:lineRule="auto"/>
        <w:jc w:val="both"/>
        <w:rPr>
          <w:rFonts w:ascii="Times New Roman" w:eastAsia="Times New Roman" w:hAnsi="Times New Roman"/>
          <w:bCs/>
          <w:i/>
          <w:iCs/>
          <w:sz w:val="24"/>
          <w:szCs w:val="24"/>
          <w:lang w:val="kk" w:eastAsia="ru-RU"/>
        </w:rPr>
      </w:pPr>
      <w:r w:rsidRPr="00C452EB">
        <w:rPr>
          <w:rFonts w:ascii="Times New Roman" w:eastAsia="Times New Roman" w:hAnsi="Times New Roman"/>
          <w:bCs/>
          <w:i/>
          <w:iCs/>
          <w:sz w:val="24"/>
          <w:szCs w:val="24"/>
          <w:lang w:val="kk" w:eastAsia="ru-RU"/>
        </w:rPr>
        <w:t>Өт қышқылдарын байланыстыратын шайырлар</w:t>
      </w:r>
    </w:p>
    <w:p w14:paraId="2072435F" w14:textId="77777777" w:rsidR="00AD58FF" w:rsidRPr="00C452EB" w:rsidRDefault="00AD58FF" w:rsidP="00F131F1">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 xml:space="preserve">Өт қышқылдарын байланыстыратын шайырлар (мысалы, холестирамин, колестипол немесе колесевелам) өт қышқылдарын сіңіреді және сіңуін төмендетеді және </w:t>
      </w:r>
      <w:r w:rsidR="007850BC" w:rsidRPr="00C452EB">
        <w:rPr>
          <w:rFonts w:ascii="Times New Roman" w:eastAsia="Times New Roman" w:hAnsi="Times New Roman"/>
          <w:bCs/>
          <w:sz w:val="24"/>
          <w:szCs w:val="24"/>
          <w:lang w:val="kk" w:eastAsia="ru-RU"/>
        </w:rPr>
        <w:t>обетихол</w:t>
      </w:r>
      <w:r w:rsidRPr="00C452EB">
        <w:rPr>
          <w:rFonts w:ascii="Times New Roman" w:eastAsia="Times New Roman" w:hAnsi="Times New Roman"/>
          <w:bCs/>
          <w:sz w:val="24"/>
          <w:szCs w:val="24"/>
          <w:lang w:val="kk" w:eastAsia="ru-RU"/>
        </w:rPr>
        <w:t xml:space="preserve"> қышқылының тиімділігін төмендетуге көмектеседі. Өт қышқылдарын байланыстыратын шайырларды бір мезгілде енгізген кезде </w:t>
      </w:r>
      <w:r w:rsidR="007850BC" w:rsidRPr="00C452EB">
        <w:rPr>
          <w:rFonts w:ascii="Times New Roman" w:eastAsia="Times New Roman" w:hAnsi="Times New Roman"/>
          <w:bCs/>
          <w:sz w:val="24"/>
          <w:szCs w:val="24"/>
          <w:lang w:val="kk" w:eastAsia="ru-RU"/>
        </w:rPr>
        <w:t>обетихол</w:t>
      </w:r>
      <w:r w:rsidRPr="00C452EB">
        <w:rPr>
          <w:rFonts w:ascii="Times New Roman" w:eastAsia="Times New Roman" w:hAnsi="Times New Roman"/>
          <w:bCs/>
          <w:sz w:val="24"/>
          <w:szCs w:val="24"/>
          <w:lang w:val="kk" w:eastAsia="ru-RU"/>
        </w:rPr>
        <w:t xml:space="preserve"> қышқылын өт қышқылдарын байланыстыратын шайырларды қабылдағанға дейін кемінде 4-6 сағат бұрын немесе қабылдағаннан кейін 4-6 сағаттан кейін немесе мүмкіндігінше кешірек қабылдаған жөн.</w:t>
      </w:r>
    </w:p>
    <w:p w14:paraId="5A8F4E8E" w14:textId="77777777" w:rsidR="00FE55E0" w:rsidRPr="00C452EB" w:rsidRDefault="00FE55E0" w:rsidP="00F131F1">
      <w:pPr>
        <w:spacing w:after="0" w:line="240" w:lineRule="auto"/>
        <w:jc w:val="both"/>
        <w:rPr>
          <w:rFonts w:ascii="Times New Roman" w:hAnsi="Times New Roman"/>
          <w:i/>
          <w:iCs/>
          <w:color w:val="000000"/>
          <w:sz w:val="24"/>
          <w:szCs w:val="24"/>
          <w:lang w:val="kk"/>
        </w:rPr>
      </w:pPr>
      <w:r w:rsidRPr="00C452EB">
        <w:rPr>
          <w:rFonts w:ascii="Times New Roman" w:hAnsi="Times New Roman"/>
          <w:i/>
          <w:iCs/>
          <w:color w:val="000000"/>
          <w:sz w:val="24"/>
          <w:szCs w:val="24"/>
          <w:lang w:val="kk"/>
        </w:rPr>
        <w:t xml:space="preserve">Обетихол қышқылының басқа </w:t>
      </w:r>
      <w:r w:rsidR="00543BD3" w:rsidRPr="00C452EB">
        <w:rPr>
          <w:rFonts w:ascii="Times New Roman" w:hAnsi="Times New Roman"/>
          <w:i/>
          <w:iCs/>
          <w:color w:val="000000"/>
          <w:sz w:val="24"/>
          <w:szCs w:val="24"/>
          <w:lang w:val="kk-KZ"/>
        </w:rPr>
        <w:t>дәрілік зат</w:t>
      </w:r>
      <w:r w:rsidRPr="00C452EB">
        <w:rPr>
          <w:rFonts w:ascii="Times New Roman" w:hAnsi="Times New Roman"/>
          <w:i/>
          <w:iCs/>
          <w:color w:val="000000"/>
          <w:sz w:val="24"/>
          <w:szCs w:val="24"/>
          <w:lang w:val="kk"/>
        </w:rPr>
        <w:t>тарға әсері</w:t>
      </w:r>
    </w:p>
    <w:p w14:paraId="46C57C85" w14:textId="77777777" w:rsidR="00F131F1" w:rsidRPr="00C452EB" w:rsidRDefault="00F131F1" w:rsidP="00F131F1">
      <w:pPr>
        <w:spacing w:after="0" w:line="240" w:lineRule="auto"/>
        <w:jc w:val="both"/>
        <w:rPr>
          <w:rFonts w:ascii="Times New Roman" w:hAnsi="Times New Roman"/>
          <w:i/>
          <w:iCs/>
          <w:color w:val="000000"/>
          <w:sz w:val="24"/>
          <w:szCs w:val="24"/>
          <w:lang w:val="kk"/>
        </w:rPr>
      </w:pPr>
      <w:r w:rsidRPr="00C452EB">
        <w:rPr>
          <w:rFonts w:ascii="Times New Roman" w:hAnsi="Times New Roman"/>
          <w:i/>
          <w:iCs/>
          <w:color w:val="000000"/>
          <w:sz w:val="24"/>
          <w:szCs w:val="24"/>
          <w:lang w:val="kk"/>
        </w:rPr>
        <w:t>Варфарин</w:t>
      </w:r>
    </w:p>
    <w:p w14:paraId="2146D97A" w14:textId="77777777" w:rsidR="00CE7F7F" w:rsidRPr="00C452EB" w:rsidRDefault="00F131F1" w:rsidP="00F131F1">
      <w:pPr>
        <w:spacing w:after="0" w:line="240" w:lineRule="auto"/>
        <w:jc w:val="both"/>
        <w:rPr>
          <w:rFonts w:ascii="Times New Roman" w:hAnsi="Times New Roman"/>
          <w:color w:val="000000"/>
          <w:sz w:val="24"/>
          <w:szCs w:val="24"/>
          <w:lang w:val="kk"/>
        </w:rPr>
      </w:pPr>
      <w:r w:rsidRPr="00C452EB">
        <w:rPr>
          <w:rFonts w:ascii="Times New Roman" w:hAnsi="Times New Roman"/>
          <w:color w:val="000000"/>
          <w:sz w:val="24"/>
          <w:szCs w:val="24"/>
          <w:lang w:val="kk"/>
        </w:rPr>
        <w:t xml:space="preserve">Варфарин мен </w:t>
      </w:r>
      <w:r w:rsidR="007850BC" w:rsidRPr="00C452EB">
        <w:rPr>
          <w:rFonts w:ascii="Times New Roman" w:hAnsi="Times New Roman"/>
          <w:color w:val="000000"/>
          <w:sz w:val="24"/>
          <w:szCs w:val="24"/>
          <w:lang w:val="kk"/>
        </w:rPr>
        <w:t>обетихол</w:t>
      </w:r>
      <w:r w:rsidRPr="00C452EB">
        <w:rPr>
          <w:rFonts w:ascii="Times New Roman" w:hAnsi="Times New Roman"/>
          <w:color w:val="000000"/>
          <w:sz w:val="24"/>
          <w:szCs w:val="24"/>
          <w:lang w:val="kk"/>
        </w:rPr>
        <w:t xml:space="preserve"> қышқылын бір мезгілде қабылдағаннан кейін халықаралық қалыпты қатынас (ХҚҚ) төмендейді. ХҚҚ-ны бақылау және қажет болған жағдайда </w:t>
      </w:r>
      <w:r w:rsidR="007850BC" w:rsidRPr="00C452EB">
        <w:rPr>
          <w:rFonts w:ascii="Times New Roman" w:hAnsi="Times New Roman"/>
          <w:color w:val="000000"/>
          <w:sz w:val="24"/>
          <w:szCs w:val="24"/>
          <w:lang w:val="kk"/>
        </w:rPr>
        <w:t>обетихол</w:t>
      </w:r>
      <w:r w:rsidRPr="00C452EB">
        <w:rPr>
          <w:rFonts w:ascii="Times New Roman" w:hAnsi="Times New Roman"/>
          <w:color w:val="000000"/>
          <w:sz w:val="24"/>
          <w:szCs w:val="24"/>
          <w:lang w:val="kk"/>
        </w:rPr>
        <w:t xml:space="preserve"> қышқылы мен варфаринді бір мезгілде қолданған кезде ХҚҚ-ның мақсатты диапазонын ұстап тұру үшін варфариннің дозасын түзету керек.</w:t>
      </w:r>
    </w:p>
    <w:p w14:paraId="3611EB06" w14:textId="77777777" w:rsidR="00F746BE" w:rsidRPr="00C452EB" w:rsidRDefault="00CE4E3B" w:rsidP="00F746BE">
      <w:pPr>
        <w:spacing w:after="0" w:line="240" w:lineRule="auto"/>
        <w:jc w:val="both"/>
        <w:rPr>
          <w:rFonts w:ascii="Times New Roman" w:eastAsia="Times New Roman" w:hAnsi="Times New Roman"/>
          <w:bCs/>
          <w:i/>
          <w:iCs/>
          <w:sz w:val="24"/>
          <w:szCs w:val="24"/>
          <w:lang w:val="kk" w:eastAsia="ru-RU"/>
        </w:rPr>
      </w:pPr>
      <w:r w:rsidRPr="00C452EB">
        <w:rPr>
          <w:rFonts w:ascii="Times New Roman" w:eastAsia="Times New Roman" w:hAnsi="Times New Roman"/>
          <w:bCs/>
          <w:i/>
          <w:iCs/>
          <w:sz w:val="24"/>
          <w:szCs w:val="24"/>
          <w:lang w:val="kk-KZ" w:eastAsia="ru-RU"/>
        </w:rPr>
        <w:t>Т</w:t>
      </w:r>
      <w:r w:rsidRPr="00C452EB">
        <w:rPr>
          <w:rFonts w:ascii="Times New Roman" w:eastAsia="Times New Roman" w:hAnsi="Times New Roman"/>
          <w:bCs/>
          <w:i/>
          <w:iCs/>
          <w:sz w:val="24"/>
          <w:szCs w:val="24"/>
          <w:lang w:val="kk" w:eastAsia="ru-RU"/>
        </w:rPr>
        <w:t xml:space="preserve">ерапиялық индексі </w:t>
      </w:r>
      <w:r w:rsidRPr="00C452EB">
        <w:rPr>
          <w:rFonts w:ascii="Times New Roman" w:eastAsia="Times New Roman" w:hAnsi="Times New Roman"/>
          <w:bCs/>
          <w:i/>
          <w:iCs/>
          <w:sz w:val="24"/>
          <w:szCs w:val="24"/>
          <w:lang w:val="kk-KZ" w:eastAsia="ru-RU"/>
        </w:rPr>
        <w:t>т</w:t>
      </w:r>
      <w:r w:rsidR="00F746BE" w:rsidRPr="00C452EB">
        <w:rPr>
          <w:rFonts w:ascii="Times New Roman" w:eastAsia="Times New Roman" w:hAnsi="Times New Roman"/>
          <w:bCs/>
          <w:i/>
          <w:iCs/>
          <w:sz w:val="24"/>
          <w:szCs w:val="24"/>
          <w:lang w:val="kk" w:eastAsia="ru-RU"/>
        </w:rPr>
        <w:t>ар CYP1A2 субстраттарымен өзара әрекеттесу</w:t>
      </w:r>
    </w:p>
    <w:p w14:paraId="68720684" w14:textId="77777777" w:rsidR="00F746BE" w:rsidRPr="00C452EB" w:rsidRDefault="007850BC" w:rsidP="00F746BE">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Обетихол</w:t>
      </w:r>
      <w:r w:rsidR="00F746BE" w:rsidRPr="00C452EB">
        <w:rPr>
          <w:rFonts w:ascii="Times New Roman" w:eastAsia="Times New Roman" w:hAnsi="Times New Roman"/>
          <w:bCs/>
          <w:sz w:val="24"/>
          <w:szCs w:val="24"/>
          <w:lang w:val="kk" w:eastAsia="ru-RU"/>
        </w:rPr>
        <w:t xml:space="preserve"> қышқылы CYP1A2 субстраты болып табылатын ілеспе дәрілік препараттардың әсерін арттыруы </w:t>
      </w:r>
      <w:r w:rsidR="00CE4E3B" w:rsidRPr="00C452EB">
        <w:rPr>
          <w:rFonts w:ascii="Times New Roman" w:eastAsia="Times New Roman" w:hAnsi="Times New Roman"/>
          <w:bCs/>
          <w:sz w:val="24"/>
          <w:szCs w:val="24"/>
          <w:lang w:val="kk" w:eastAsia="ru-RU"/>
        </w:rPr>
        <w:t xml:space="preserve">мүмкін. Терапиялық индексі </w:t>
      </w:r>
      <w:r w:rsidR="00CE4E3B" w:rsidRPr="00C452EB">
        <w:rPr>
          <w:rFonts w:ascii="Times New Roman" w:eastAsia="Times New Roman" w:hAnsi="Times New Roman"/>
          <w:bCs/>
          <w:sz w:val="24"/>
          <w:szCs w:val="24"/>
          <w:lang w:val="kk-KZ" w:eastAsia="ru-RU"/>
        </w:rPr>
        <w:t>т</w:t>
      </w:r>
      <w:r w:rsidR="00F746BE" w:rsidRPr="00C452EB">
        <w:rPr>
          <w:rFonts w:ascii="Times New Roman" w:eastAsia="Times New Roman" w:hAnsi="Times New Roman"/>
          <w:bCs/>
          <w:sz w:val="24"/>
          <w:szCs w:val="24"/>
          <w:lang w:val="kk" w:eastAsia="ru-RU"/>
        </w:rPr>
        <w:t>ар CYP1A2 субстраттарының терапиялық мониторингі ұсынылады (мысалы, теофиллин және тизанидин).</w:t>
      </w:r>
    </w:p>
    <w:bookmarkEnd w:id="9"/>
    <w:p w14:paraId="7970DEC6" w14:textId="77777777" w:rsidR="00801E2C" w:rsidRPr="00C452EB" w:rsidRDefault="00801E2C" w:rsidP="00C3435C">
      <w:pPr>
        <w:spacing w:after="0" w:line="240" w:lineRule="auto"/>
        <w:jc w:val="both"/>
        <w:rPr>
          <w:rFonts w:ascii="Times New Roman" w:eastAsia="Times New Roman" w:hAnsi="Times New Roman"/>
          <w:bCs/>
          <w:sz w:val="24"/>
          <w:szCs w:val="24"/>
          <w:lang w:val="kk" w:eastAsia="ru-RU"/>
        </w:rPr>
      </w:pPr>
    </w:p>
    <w:p w14:paraId="7A1F568D" w14:textId="77777777" w:rsidR="00B05BD1" w:rsidRPr="00C452EB" w:rsidRDefault="00B05BD1" w:rsidP="0078568D">
      <w:pPr>
        <w:spacing w:after="0" w:line="240" w:lineRule="auto"/>
        <w:jc w:val="both"/>
        <w:rPr>
          <w:rFonts w:ascii="Times New Roman" w:eastAsia="Times New Roman" w:hAnsi="Times New Roman"/>
          <w:b/>
          <w:sz w:val="24"/>
          <w:szCs w:val="24"/>
          <w:lang w:val="kk" w:eastAsia="ru-RU"/>
        </w:rPr>
      </w:pPr>
      <w:r w:rsidRPr="00C452EB">
        <w:rPr>
          <w:rFonts w:ascii="Times New Roman" w:eastAsia="Times New Roman" w:hAnsi="Times New Roman"/>
          <w:b/>
          <w:sz w:val="24"/>
          <w:szCs w:val="24"/>
          <w:lang w:val="kk" w:eastAsia="ru-RU"/>
        </w:rPr>
        <w:t>4.6 Фертильділік, жүктілік және лактация.</w:t>
      </w:r>
    </w:p>
    <w:p w14:paraId="1F484C8C" w14:textId="77777777" w:rsidR="00431DFC" w:rsidRPr="00C452EB" w:rsidRDefault="00431DFC" w:rsidP="00431DFC">
      <w:pPr>
        <w:spacing w:after="0" w:line="240" w:lineRule="auto"/>
        <w:jc w:val="both"/>
        <w:rPr>
          <w:rFonts w:ascii="Times New Roman" w:hAnsi="Times New Roman"/>
          <w:i/>
          <w:color w:val="000000"/>
          <w:sz w:val="24"/>
          <w:szCs w:val="24"/>
          <w:lang w:val="kk"/>
        </w:rPr>
      </w:pPr>
      <w:r w:rsidRPr="00C452EB">
        <w:rPr>
          <w:rFonts w:ascii="Times New Roman" w:hAnsi="Times New Roman"/>
          <w:i/>
          <w:color w:val="000000"/>
          <w:sz w:val="24"/>
          <w:szCs w:val="24"/>
          <w:lang w:val="kk"/>
        </w:rPr>
        <w:t>Жүктілік</w:t>
      </w:r>
    </w:p>
    <w:p w14:paraId="33AD4AF0" w14:textId="77777777" w:rsidR="00431DFC" w:rsidRPr="00C452EB" w:rsidRDefault="00431DFC" w:rsidP="00431DFC">
      <w:pPr>
        <w:spacing w:after="0" w:line="240" w:lineRule="auto"/>
        <w:jc w:val="both"/>
        <w:rPr>
          <w:rFonts w:ascii="Times New Roman" w:hAnsi="Times New Roman"/>
          <w:iCs/>
          <w:color w:val="000000"/>
          <w:sz w:val="24"/>
          <w:szCs w:val="24"/>
          <w:lang w:val="kk"/>
        </w:rPr>
      </w:pPr>
      <w:bookmarkStart w:id="10" w:name="_Hlk75182090"/>
      <w:r w:rsidRPr="00C452EB">
        <w:rPr>
          <w:rFonts w:ascii="Times New Roman" w:hAnsi="Times New Roman"/>
          <w:iCs/>
          <w:color w:val="000000"/>
          <w:sz w:val="24"/>
          <w:szCs w:val="24"/>
          <w:lang w:val="kk"/>
        </w:rPr>
        <w:t xml:space="preserve">Жүкті әйелдерде </w:t>
      </w:r>
      <w:r w:rsidR="007850BC" w:rsidRPr="00C452EB">
        <w:rPr>
          <w:rFonts w:ascii="Times New Roman" w:hAnsi="Times New Roman"/>
          <w:iCs/>
          <w:color w:val="000000"/>
          <w:sz w:val="24"/>
          <w:szCs w:val="24"/>
          <w:lang w:val="kk"/>
        </w:rPr>
        <w:t>обетихол</w:t>
      </w:r>
      <w:r w:rsidRPr="00C452EB">
        <w:rPr>
          <w:rFonts w:ascii="Times New Roman" w:hAnsi="Times New Roman"/>
          <w:iCs/>
          <w:color w:val="000000"/>
          <w:sz w:val="24"/>
          <w:szCs w:val="24"/>
          <w:lang w:val="kk"/>
        </w:rPr>
        <w:t xml:space="preserve"> қышқылын қолдану туралы деректер жоқ. Жануарларға жүргізілген зерттеулер репродуктивтік уыттылық түріндегі  тікелей немесе жанама зиянды әсерді көрсетпейді (5.3-бөлімді қараңыз). Сақтық шарасы ретінде жүктілік кезінде </w:t>
      </w:r>
      <w:r w:rsidR="007850BC" w:rsidRPr="00C452EB">
        <w:rPr>
          <w:rFonts w:ascii="Times New Roman" w:hAnsi="Times New Roman"/>
          <w:iCs/>
          <w:color w:val="000000"/>
          <w:sz w:val="24"/>
          <w:szCs w:val="24"/>
          <w:lang w:val="kk"/>
        </w:rPr>
        <w:t>обетихол</w:t>
      </w:r>
      <w:r w:rsidRPr="00C452EB">
        <w:rPr>
          <w:rFonts w:ascii="Times New Roman" w:hAnsi="Times New Roman"/>
          <w:iCs/>
          <w:color w:val="000000"/>
          <w:sz w:val="24"/>
          <w:szCs w:val="24"/>
          <w:lang w:val="kk"/>
        </w:rPr>
        <w:t xml:space="preserve"> қышқылын қолданудан аулақ болған жөн.</w:t>
      </w:r>
    </w:p>
    <w:p w14:paraId="1A2095E2" w14:textId="77777777" w:rsidR="00431DFC" w:rsidRPr="00C452EB" w:rsidRDefault="00431DFC" w:rsidP="00431DFC">
      <w:pPr>
        <w:spacing w:after="0" w:line="240" w:lineRule="auto"/>
        <w:jc w:val="both"/>
        <w:rPr>
          <w:rFonts w:ascii="Times New Roman" w:hAnsi="Times New Roman"/>
          <w:i/>
          <w:color w:val="000000"/>
          <w:sz w:val="24"/>
          <w:szCs w:val="24"/>
          <w:lang w:val="kk"/>
        </w:rPr>
      </w:pPr>
      <w:r w:rsidRPr="00C452EB">
        <w:rPr>
          <w:rFonts w:ascii="Times New Roman" w:hAnsi="Times New Roman"/>
          <w:i/>
          <w:color w:val="000000"/>
          <w:sz w:val="24"/>
          <w:szCs w:val="24"/>
          <w:lang w:val="kk"/>
        </w:rPr>
        <w:t>Бала емізу</w:t>
      </w:r>
    </w:p>
    <w:p w14:paraId="6F22B785" w14:textId="77777777" w:rsidR="00431DFC" w:rsidRPr="00C452EB" w:rsidRDefault="007850BC" w:rsidP="00431DFC">
      <w:pPr>
        <w:spacing w:after="0" w:line="240" w:lineRule="auto"/>
        <w:jc w:val="both"/>
        <w:rPr>
          <w:rFonts w:ascii="Times New Roman" w:hAnsi="Times New Roman"/>
          <w:iCs/>
          <w:color w:val="000000"/>
          <w:sz w:val="24"/>
          <w:szCs w:val="24"/>
          <w:lang w:val="kk"/>
        </w:rPr>
      </w:pPr>
      <w:r w:rsidRPr="00C452EB">
        <w:rPr>
          <w:rFonts w:ascii="Times New Roman" w:hAnsi="Times New Roman"/>
          <w:iCs/>
          <w:color w:val="000000"/>
          <w:sz w:val="24"/>
          <w:szCs w:val="24"/>
          <w:lang w:val="kk"/>
        </w:rPr>
        <w:t>Обетихол</w:t>
      </w:r>
      <w:r w:rsidR="00431DFC" w:rsidRPr="00C452EB">
        <w:rPr>
          <w:rFonts w:ascii="Times New Roman" w:hAnsi="Times New Roman"/>
          <w:iCs/>
          <w:color w:val="000000"/>
          <w:sz w:val="24"/>
          <w:szCs w:val="24"/>
          <w:lang w:val="kk"/>
        </w:rPr>
        <w:t xml:space="preserve"> қышқылының емшек сүтімен бөлінетіні белгісіз. Жануарларды зерттеу және болжамды фармакология негізінде </w:t>
      </w:r>
      <w:r w:rsidRPr="00C452EB">
        <w:rPr>
          <w:rFonts w:ascii="Times New Roman" w:hAnsi="Times New Roman"/>
          <w:iCs/>
          <w:color w:val="000000"/>
          <w:sz w:val="24"/>
          <w:szCs w:val="24"/>
          <w:lang w:val="kk"/>
        </w:rPr>
        <w:t>обетихол</w:t>
      </w:r>
      <w:r w:rsidR="00431DFC" w:rsidRPr="00C452EB">
        <w:rPr>
          <w:rFonts w:ascii="Times New Roman" w:hAnsi="Times New Roman"/>
          <w:iCs/>
          <w:color w:val="000000"/>
          <w:sz w:val="24"/>
          <w:szCs w:val="24"/>
          <w:lang w:val="kk"/>
        </w:rPr>
        <w:t xml:space="preserve"> қышқылы бала емізуге, сондай-ақ емшек сүтімен қоректенетін баланың өсуіне немесе дамуына кедергі келтірмейді деп күтілуде</w:t>
      </w:r>
      <w:r w:rsidR="008B5282" w:rsidRPr="00C452EB">
        <w:rPr>
          <w:rFonts w:ascii="Times New Roman" w:hAnsi="Times New Roman"/>
          <w:iCs/>
          <w:color w:val="000000"/>
          <w:sz w:val="24"/>
          <w:szCs w:val="24"/>
          <w:lang w:val="kk-KZ"/>
        </w:rPr>
        <w:t xml:space="preserve"> </w:t>
      </w:r>
      <w:r w:rsidR="008B5282" w:rsidRPr="00C452EB">
        <w:rPr>
          <w:rFonts w:ascii="Times New Roman" w:hAnsi="Times New Roman"/>
          <w:iCs/>
          <w:color w:val="000000"/>
          <w:sz w:val="24"/>
          <w:szCs w:val="24"/>
          <w:lang w:val="kk"/>
        </w:rPr>
        <w:t>(5.3-бөлімді қараңыз).</w:t>
      </w:r>
      <w:r w:rsidR="00431DFC" w:rsidRPr="00C452EB">
        <w:rPr>
          <w:rFonts w:ascii="Times New Roman" w:hAnsi="Times New Roman"/>
          <w:iCs/>
          <w:color w:val="000000"/>
          <w:sz w:val="24"/>
          <w:szCs w:val="24"/>
          <w:lang w:val="kk"/>
        </w:rPr>
        <w:t xml:space="preserve"> Баланы емізудің пайдасы мен әйелге емнің пайдасын ескере отырып, бала емізуді тоқтату туралы немесе </w:t>
      </w:r>
      <w:r w:rsidRPr="00C452EB">
        <w:rPr>
          <w:rFonts w:ascii="Times New Roman" w:hAnsi="Times New Roman"/>
          <w:iCs/>
          <w:color w:val="000000"/>
          <w:sz w:val="24"/>
          <w:szCs w:val="24"/>
          <w:lang w:val="kk"/>
        </w:rPr>
        <w:t>обетихол</w:t>
      </w:r>
      <w:r w:rsidR="00431DFC" w:rsidRPr="00C452EB">
        <w:rPr>
          <w:rFonts w:ascii="Times New Roman" w:hAnsi="Times New Roman"/>
          <w:iCs/>
          <w:color w:val="000000"/>
          <w:sz w:val="24"/>
          <w:szCs w:val="24"/>
          <w:lang w:val="kk"/>
        </w:rPr>
        <w:t xml:space="preserve"> қышқылымен емдеуді тоқтату/тоқтата тұру туралы шешім қабылдаған жөн</w:t>
      </w:r>
      <w:r w:rsidR="002B44FC" w:rsidRPr="00C452EB">
        <w:rPr>
          <w:rFonts w:ascii="Times New Roman" w:hAnsi="Times New Roman"/>
          <w:iCs/>
          <w:color w:val="000000"/>
          <w:sz w:val="24"/>
          <w:szCs w:val="24"/>
          <w:lang w:val="kk-KZ"/>
        </w:rPr>
        <w:t>.</w:t>
      </w:r>
      <w:r w:rsidR="00431DFC" w:rsidRPr="00C452EB">
        <w:rPr>
          <w:rFonts w:ascii="Times New Roman" w:hAnsi="Times New Roman"/>
          <w:iCs/>
          <w:color w:val="000000"/>
          <w:sz w:val="24"/>
          <w:szCs w:val="24"/>
          <w:lang w:val="kk"/>
        </w:rPr>
        <w:t xml:space="preserve"> </w:t>
      </w:r>
    </w:p>
    <w:p w14:paraId="21E760E7" w14:textId="77777777" w:rsidR="00431DFC" w:rsidRPr="00C452EB" w:rsidRDefault="00431DFC" w:rsidP="00431DFC">
      <w:pPr>
        <w:spacing w:after="0" w:line="240" w:lineRule="auto"/>
        <w:jc w:val="both"/>
        <w:rPr>
          <w:rFonts w:ascii="Times New Roman" w:hAnsi="Times New Roman"/>
          <w:i/>
          <w:color w:val="000000"/>
          <w:sz w:val="24"/>
          <w:szCs w:val="24"/>
          <w:lang w:val="kk"/>
        </w:rPr>
      </w:pPr>
      <w:r w:rsidRPr="00C452EB">
        <w:rPr>
          <w:rFonts w:ascii="Times New Roman" w:hAnsi="Times New Roman"/>
          <w:i/>
          <w:color w:val="000000"/>
          <w:sz w:val="24"/>
          <w:szCs w:val="24"/>
          <w:lang w:val="kk"/>
        </w:rPr>
        <w:t>Фертильділік</w:t>
      </w:r>
    </w:p>
    <w:p w14:paraId="447D53DC" w14:textId="77777777" w:rsidR="0078568D" w:rsidRPr="00C452EB" w:rsidRDefault="00431DFC" w:rsidP="00431DFC">
      <w:pPr>
        <w:spacing w:after="0" w:line="240" w:lineRule="auto"/>
        <w:jc w:val="both"/>
        <w:rPr>
          <w:rFonts w:ascii="Times New Roman" w:eastAsia="Times New Roman" w:hAnsi="Times New Roman"/>
          <w:b/>
          <w:sz w:val="24"/>
          <w:szCs w:val="24"/>
          <w:lang w:val="kk" w:eastAsia="ru-RU"/>
        </w:rPr>
      </w:pPr>
      <w:r w:rsidRPr="00C452EB">
        <w:rPr>
          <w:rFonts w:ascii="Times New Roman" w:hAnsi="Times New Roman"/>
          <w:iCs/>
          <w:color w:val="000000"/>
          <w:sz w:val="24"/>
          <w:szCs w:val="24"/>
          <w:lang w:val="kk"/>
        </w:rPr>
        <w:t>Адамдарда фертильділікке әсері туралы деректер жоқ. Клиникаға дейінгі деректер фертильділікке немесе туылуға қандай да бір тікелей немесе жанама әсерін көрсетпейді (5.3-бөлімді қараңыз).</w:t>
      </w:r>
    </w:p>
    <w:bookmarkEnd w:id="10"/>
    <w:p w14:paraId="170705E0" w14:textId="77777777" w:rsidR="006E335A" w:rsidRPr="00C452EB" w:rsidRDefault="006E335A" w:rsidP="00CE7F7F">
      <w:pPr>
        <w:spacing w:after="0" w:line="240" w:lineRule="auto"/>
        <w:jc w:val="both"/>
        <w:rPr>
          <w:rFonts w:ascii="Times New Roman" w:eastAsia="Times New Roman" w:hAnsi="Times New Roman"/>
          <w:b/>
          <w:sz w:val="24"/>
          <w:szCs w:val="24"/>
          <w:lang w:val="kk" w:eastAsia="ru-RU"/>
        </w:rPr>
      </w:pPr>
    </w:p>
    <w:p w14:paraId="03792BE2" w14:textId="77777777" w:rsidR="00CE7F7F" w:rsidRPr="00C452EB" w:rsidRDefault="00DB406A" w:rsidP="00CE7F7F">
      <w:pPr>
        <w:spacing w:after="0" w:line="240" w:lineRule="auto"/>
        <w:jc w:val="both"/>
        <w:rPr>
          <w:b/>
          <w:i/>
          <w:sz w:val="24"/>
          <w:szCs w:val="24"/>
          <w:lang w:val="kk"/>
        </w:rPr>
      </w:pPr>
      <w:r w:rsidRPr="00C452EB">
        <w:rPr>
          <w:rFonts w:ascii="Times New Roman" w:eastAsia="Times New Roman" w:hAnsi="Times New Roman"/>
          <w:b/>
          <w:sz w:val="24"/>
          <w:szCs w:val="24"/>
          <w:lang w:val="kk" w:eastAsia="ru-RU"/>
        </w:rPr>
        <w:t xml:space="preserve">4.7 Көлік құралдарын және қауіптілігі зор механизмдерді басқару қабілетіне әсері  </w:t>
      </w:r>
      <w:bookmarkStart w:id="11" w:name="2175220282"/>
    </w:p>
    <w:p w14:paraId="5A9537D8" w14:textId="77777777" w:rsidR="006E335A" w:rsidRPr="00C452EB" w:rsidRDefault="007850BC" w:rsidP="0078568D">
      <w:pPr>
        <w:spacing w:after="0" w:line="240" w:lineRule="auto"/>
        <w:jc w:val="both"/>
        <w:rPr>
          <w:rFonts w:ascii="Times New Roman" w:eastAsia="Times New Roman" w:hAnsi="Times New Roman"/>
          <w:sz w:val="24"/>
          <w:szCs w:val="24"/>
          <w:lang w:val="kk" w:eastAsia="ru-RU"/>
        </w:rPr>
      </w:pPr>
      <w:bookmarkStart w:id="12" w:name="_Hlk75182108"/>
      <w:r w:rsidRPr="00C452EB">
        <w:rPr>
          <w:rFonts w:ascii="Times New Roman" w:eastAsia="Times New Roman" w:hAnsi="Times New Roman"/>
          <w:sz w:val="24"/>
          <w:szCs w:val="24"/>
          <w:lang w:val="kk" w:eastAsia="ru-RU"/>
        </w:rPr>
        <w:t>Обетихол</w:t>
      </w:r>
      <w:r w:rsidR="001E20D8" w:rsidRPr="00C452EB">
        <w:rPr>
          <w:rFonts w:ascii="Times New Roman" w:eastAsia="Times New Roman" w:hAnsi="Times New Roman"/>
          <w:sz w:val="24"/>
          <w:szCs w:val="24"/>
          <w:lang w:val="kk" w:eastAsia="ru-RU"/>
        </w:rPr>
        <w:t xml:space="preserve"> қышқылы көлік құралын және қауіптілігі зор механизмдерді басқару қабілетіне әсер етпейді немесе болмашы әсер етеді.</w:t>
      </w:r>
    </w:p>
    <w:p w14:paraId="298C42E5" w14:textId="77777777" w:rsidR="007A197E" w:rsidRPr="00C452EB" w:rsidRDefault="007A197E" w:rsidP="0078568D">
      <w:pPr>
        <w:spacing w:after="0" w:line="240" w:lineRule="auto"/>
        <w:jc w:val="both"/>
        <w:rPr>
          <w:rFonts w:ascii="Times New Roman" w:eastAsia="Times New Roman" w:hAnsi="Times New Roman"/>
          <w:b/>
          <w:sz w:val="24"/>
          <w:szCs w:val="24"/>
          <w:lang w:val="kk" w:eastAsia="ru-RU"/>
        </w:rPr>
      </w:pPr>
    </w:p>
    <w:bookmarkEnd w:id="12"/>
    <w:p w14:paraId="04EF147A" w14:textId="77777777" w:rsidR="009D67EC" w:rsidRPr="00C452EB" w:rsidRDefault="009D67EC" w:rsidP="0078568D">
      <w:pPr>
        <w:spacing w:after="0" w:line="240" w:lineRule="auto"/>
        <w:jc w:val="both"/>
        <w:rPr>
          <w:rFonts w:ascii="Times New Roman" w:eastAsia="Times New Roman" w:hAnsi="Times New Roman"/>
          <w:b/>
          <w:sz w:val="24"/>
          <w:szCs w:val="24"/>
          <w:lang w:val="kk" w:eastAsia="ru-RU"/>
        </w:rPr>
      </w:pPr>
      <w:r w:rsidRPr="00C452EB">
        <w:rPr>
          <w:rFonts w:ascii="Times New Roman" w:eastAsia="Times New Roman" w:hAnsi="Times New Roman"/>
          <w:b/>
          <w:sz w:val="24"/>
          <w:szCs w:val="24"/>
          <w:lang w:val="kk" w:eastAsia="ru-RU"/>
        </w:rPr>
        <w:t>4.8 Жағымсыз реакциялар</w:t>
      </w:r>
      <w:bookmarkEnd w:id="11"/>
    </w:p>
    <w:p w14:paraId="62F13228" w14:textId="77777777" w:rsidR="00DB073D" w:rsidRPr="00C452EB" w:rsidRDefault="00DB073D" w:rsidP="00DB073D">
      <w:pPr>
        <w:spacing w:after="0" w:line="240" w:lineRule="auto"/>
        <w:jc w:val="both"/>
        <w:rPr>
          <w:rFonts w:ascii="Times New Roman" w:hAnsi="Times New Roman"/>
          <w:bCs/>
          <w:i/>
          <w:iCs/>
          <w:color w:val="000000"/>
          <w:sz w:val="24"/>
          <w:szCs w:val="24"/>
          <w:lang w:val="kk"/>
        </w:rPr>
      </w:pPr>
      <w:bookmarkStart w:id="13" w:name="_Hlk75182241"/>
      <w:r w:rsidRPr="00C452EB">
        <w:rPr>
          <w:rFonts w:ascii="Times New Roman" w:hAnsi="Times New Roman"/>
          <w:bCs/>
          <w:i/>
          <w:iCs/>
          <w:color w:val="000000"/>
          <w:sz w:val="24"/>
          <w:szCs w:val="24"/>
          <w:lang w:val="kk"/>
        </w:rPr>
        <w:t>Қауіпсіздік бейінінің қысқаша сипаттамасы</w:t>
      </w:r>
    </w:p>
    <w:p w14:paraId="5A1E1E51" w14:textId="77777777" w:rsidR="00DB073D" w:rsidRPr="00C452EB" w:rsidRDefault="00DB073D" w:rsidP="00DB073D">
      <w:pPr>
        <w:spacing w:after="0" w:line="240" w:lineRule="auto"/>
        <w:jc w:val="both"/>
        <w:rPr>
          <w:rFonts w:ascii="Times New Roman" w:hAnsi="Times New Roman"/>
          <w:bCs/>
          <w:color w:val="000000"/>
          <w:sz w:val="24"/>
          <w:szCs w:val="24"/>
          <w:lang w:val="kk"/>
        </w:rPr>
      </w:pPr>
      <w:r w:rsidRPr="00C452EB">
        <w:rPr>
          <w:rFonts w:ascii="Times New Roman" w:hAnsi="Times New Roman"/>
          <w:bCs/>
          <w:color w:val="000000"/>
          <w:sz w:val="24"/>
          <w:szCs w:val="24"/>
          <w:lang w:val="kk"/>
        </w:rPr>
        <w:t>Ең жиі жағымсыз реакциялар қыш</w:t>
      </w:r>
      <w:r w:rsidR="00CE4E3B" w:rsidRPr="00C452EB">
        <w:rPr>
          <w:rFonts w:ascii="Times New Roman" w:hAnsi="Times New Roman"/>
          <w:bCs/>
          <w:color w:val="000000"/>
          <w:sz w:val="24"/>
          <w:szCs w:val="24"/>
          <w:lang w:val="kk-KZ"/>
        </w:rPr>
        <w:t>ын</w:t>
      </w:r>
      <w:r w:rsidRPr="00C452EB">
        <w:rPr>
          <w:rFonts w:ascii="Times New Roman" w:hAnsi="Times New Roman"/>
          <w:bCs/>
          <w:color w:val="000000"/>
          <w:sz w:val="24"/>
          <w:szCs w:val="24"/>
          <w:lang w:val="kk"/>
        </w:rPr>
        <w:t>у (63%) және шаршау (22%) болды. Препаратты қабылдауды тоқтатуға әкелетін ең көп таралған жанама реакция қыш</w:t>
      </w:r>
      <w:r w:rsidR="00CE4E3B" w:rsidRPr="00C452EB">
        <w:rPr>
          <w:rFonts w:ascii="Times New Roman" w:hAnsi="Times New Roman"/>
          <w:bCs/>
          <w:color w:val="000000"/>
          <w:sz w:val="24"/>
          <w:szCs w:val="24"/>
          <w:lang w:val="kk-KZ"/>
        </w:rPr>
        <w:t>ын</w:t>
      </w:r>
      <w:r w:rsidRPr="00C452EB">
        <w:rPr>
          <w:rFonts w:ascii="Times New Roman" w:hAnsi="Times New Roman"/>
          <w:bCs/>
          <w:color w:val="000000"/>
          <w:sz w:val="24"/>
          <w:szCs w:val="24"/>
          <w:lang w:val="kk"/>
        </w:rPr>
        <w:t>у болды. Қышудың көптеген жағдайлары емнің бірінші айы ішінде пайда болды және емді жалғастырған кезде уақыт өте келе қайтымды болды.</w:t>
      </w:r>
    </w:p>
    <w:p w14:paraId="507DF7F2" w14:textId="77777777" w:rsidR="004E0462" w:rsidRPr="00C452EB" w:rsidRDefault="004E0462" w:rsidP="004E0462">
      <w:pPr>
        <w:spacing w:after="0" w:line="240" w:lineRule="auto"/>
        <w:jc w:val="both"/>
        <w:rPr>
          <w:rFonts w:ascii="Times New Roman" w:hAnsi="Times New Roman"/>
          <w:bCs/>
          <w:color w:val="000000"/>
          <w:sz w:val="24"/>
          <w:szCs w:val="24"/>
          <w:u w:val="single"/>
          <w:lang w:val="kk"/>
        </w:rPr>
      </w:pPr>
      <w:r w:rsidRPr="00C452EB">
        <w:rPr>
          <w:rFonts w:ascii="Times New Roman" w:hAnsi="Times New Roman"/>
          <w:bCs/>
          <w:color w:val="000000"/>
          <w:sz w:val="24"/>
          <w:szCs w:val="24"/>
          <w:u w:val="single"/>
          <w:lang w:val="kk"/>
        </w:rPr>
        <w:t>Жағымсыз реакциялардың кестелік тізімі</w:t>
      </w:r>
    </w:p>
    <w:p w14:paraId="0B9DD5AF" w14:textId="77777777" w:rsidR="004E0462" w:rsidRPr="00C452EB" w:rsidRDefault="002B44FC" w:rsidP="004E0462">
      <w:pPr>
        <w:spacing w:after="0" w:line="240" w:lineRule="auto"/>
        <w:jc w:val="both"/>
        <w:rPr>
          <w:rFonts w:ascii="Times New Roman" w:hAnsi="Times New Roman"/>
          <w:bCs/>
          <w:color w:val="000000"/>
          <w:sz w:val="24"/>
          <w:szCs w:val="24"/>
          <w:lang w:val="kk"/>
        </w:rPr>
      </w:pPr>
      <w:r w:rsidRPr="00C452EB">
        <w:rPr>
          <w:rFonts w:ascii="Times New Roman" w:hAnsi="Times New Roman"/>
          <w:bCs/>
          <w:i/>
          <w:color w:val="000000"/>
          <w:sz w:val="24"/>
          <w:szCs w:val="24"/>
          <w:lang w:val="kk-KZ"/>
        </w:rPr>
        <w:t>Жағымсыз құбылыстардың жиілігін анықтау келесі критерийлерге сәйкес жүргізіледі</w:t>
      </w:r>
      <w:r w:rsidRPr="00C452EB">
        <w:rPr>
          <w:rFonts w:ascii="Times New Roman" w:hAnsi="Times New Roman"/>
          <w:bCs/>
          <w:color w:val="000000"/>
          <w:sz w:val="24"/>
          <w:szCs w:val="24"/>
          <w:lang w:val="kk-KZ"/>
        </w:rPr>
        <w:t xml:space="preserve">: </w:t>
      </w:r>
      <w:r w:rsidR="004E0462" w:rsidRPr="00C452EB">
        <w:rPr>
          <w:rFonts w:ascii="Times New Roman" w:hAnsi="Times New Roman"/>
          <w:bCs/>
          <w:i/>
          <w:iCs/>
          <w:color w:val="000000"/>
          <w:sz w:val="24"/>
          <w:szCs w:val="24"/>
          <w:lang w:val="kk"/>
        </w:rPr>
        <w:t xml:space="preserve">өте жиі (≥ 1/10), жиі (≥1/100-ден &lt;1/10-ға дейін), жиі емес (≥1/1000-нан &lt;1/100-ге </w:t>
      </w:r>
      <w:r w:rsidR="004E0462" w:rsidRPr="00C452EB">
        <w:rPr>
          <w:rFonts w:ascii="Times New Roman" w:hAnsi="Times New Roman"/>
          <w:bCs/>
          <w:i/>
          <w:iCs/>
          <w:color w:val="000000"/>
          <w:sz w:val="24"/>
          <w:szCs w:val="24"/>
          <w:lang w:val="kk"/>
        </w:rPr>
        <w:lastRenderedPageBreak/>
        <w:t>дейін), сирек (≥1/10 000-нан &lt;1/1000-ға дейін), өте сирек (&lt;1/10 000) және белгісіз (қолда бар деректер бойынша бағалау мүмкін емес).</w:t>
      </w:r>
    </w:p>
    <w:p w14:paraId="411B5B16" w14:textId="77777777" w:rsidR="004528E1" w:rsidRPr="00C452EB" w:rsidRDefault="00FE55E0" w:rsidP="0078568D">
      <w:pPr>
        <w:spacing w:after="0" w:line="240" w:lineRule="auto"/>
        <w:jc w:val="both"/>
        <w:rPr>
          <w:rFonts w:ascii="Times New Roman" w:hAnsi="Times New Roman"/>
          <w:b/>
          <w:bCs/>
          <w:sz w:val="24"/>
          <w:szCs w:val="24"/>
          <w:lang w:val="kk"/>
        </w:rPr>
      </w:pPr>
      <w:r w:rsidRPr="00C452EB">
        <w:rPr>
          <w:rFonts w:ascii="Times New Roman" w:hAnsi="Times New Roman"/>
          <w:b/>
          <w:bCs/>
          <w:sz w:val="24"/>
          <w:szCs w:val="24"/>
          <w:lang w:val="kk"/>
        </w:rPr>
        <w:t>1</w:t>
      </w:r>
      <w:r w:rsidR="004E0462" w:rsidRPr="00C452EB">
        <w:rPr>
          <w:rFonts w:ascii="Times New Roman" w:hAnsi="Times New Roman"/>
          <w:b/>
          <w:bCs/>
          <w:sz w:val="24"/>
          <w:szCs w:val="24"/>
          <w:lang w:val="kk"/>
        </w:rPr>
        <w:t>-кесте. ББЦ бар пациен</w:t>
      </w:r>
      <w:r w:rsidR="00E84890" w:rsidRPr="00C452EB">
        <w:rPr>
          <w:rFonts w:ascii="Times New Roman" w:hAnsi="Times New Roman"/>
          <w:b/>
          <w:bCs/>
          <w:sz w:val="24"/>
          <w:szCs w:val="24"/>
          <w:lang w:val="kk"/>
        </w:rPr>
        <w:t>ттерде</w:t>
      </w:r>
      <w:r w:rsidR="004E0462" w:rsidRPr="00C452EB">
        <w:rPr>
          <w:rFonts w:ascii="Times New Roman" w:hAnsi="Times New Roman"/>
          <w:b/>
          <w:bCs/>
          <w:sz w:val="24"/>
          <w:szCs w:val="24"/>
          <w:lang w:val="kk"/>
        </w:rPr>
        <w:t>гі</w:t>
      </w:r>
      <w:r w:rsidR="00E84890" w:rsidRPr="00C452EB">
        <w:rPr>
          <w:rFonts w:ascii="Times New Roman" w:hAnsi="Times New Roman"/>
          <w:b/>
          <w:bCs/>
          <w:sz w:val="24"/>
          <w:szCs w:val="24"/>
          <w:lang w:val="kk-KZ"/>
        </w:rPr>
        <w:t xml:space="preserve"> </w:t>
      </w:r>
      <w:r w:rsidR="004E0462" w:rsidRPr="00C452EB">
        <w:rPr>
          <w:rFonts w:ascii="Times New Roman" w:hAnsi="Times New Roman"/>
          <w:b/>
          <w:bCs/>
          <w:sz w:val="24"/>
          <w:szCs w:val="24"/>
          <w:lang w:val="kk"/>
        </w:rPr>
        <w:t>жағымсыз реакциялардың жиілігі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014"/>
        <w:gridCol w:w="2895"/>
        <w:gridCol w:w="1942"/>
      </w:tblGrid>
      <w:tr w:rsidR="00FE55E0" w:rsidRPr="00C452EB" w14:paraId="404C3CC3" w14:textId="77777777" w:rsidTr="00FE55E0">
        <w:tc>
          <w:tcPr>
            <w:tcW w:w="2436" w:type="dxa"/>
            <w:shd w:val="clear" w:color="auto" w:fill="auto"/>
          </w:tcPr>
          <w:p w14:paraId="518243E4" w14:textId="77777777" w:rsidR="00FE55E0" w:rsidRPr="00C452EB" w:rsidRDefault="00FE55E0" w:rsidP="00D73C19">
            <w:pPr>
              <w:spacing w:after="0" w:line="240" w:lineRule="auto"/>
              <w:jc w:val="both"/>
              <w:rPr>
                <w:rFonts w:ascii="Times New Roman" w:hAnsi="Times New Roman"/>
                <w:b/>
                <w:bCs/>
                <w:sz w:val="24"/>
                <w:szCs w:val="24"/>
              </w:rPr>
            </w:pPr>
            <w:r w:rsidRPr="00C452EB">
              <w:rPr>
                <w:rFonts w:ascii="Times New Roman" w:hAnsi="Times New Roman"/>
                <w:b/>
                <w:bCs/>
                <w:sz w:val="24"/>
                <w:szCs w:val="24"/>
                <w:lang w:val="kk"/>
              </w:rPr>
              <w:t>Жүйелік-ағзалық жіктеу</w:t>
            </w:r>
          </w:p>
        </w:tc>
        <w:tc>
          <w:tcPr>
            <w:tcW w:w="2014" w:type="dxa"/>
            <w:shd w:val="clear" w:color="auto" w:fill="auto"/>
          </w:tcPr>
          <w:p w14:paraId="0D73670F" w14:textId="77777777" w:rsidR="00FE55E0" w:rsidRPr="00C452EB" w:rsidRDefault="00FE55E0" w:rsidP="00D73C19">
            <w:pPr>
              <w:spacing w:after="0" w:line="240" w:lineRule="auto"/>
              <w:jc w:val="both"/>
              <w:rPr>
                <w:rFonts w:ascii="Times New Roman" w:hAnsi="Times New Roman"/>
                <w:b/>
                <w:bCs/>
                <w:sz w:val="24"/>
                <w:szCs w:val="24"/>
              </w:rPr>
            </w:pPr>
            <w:r w:rsidRPr="00C452EB">
              <w:rPr>
                <w:rFonts w:ascii="Times New Roman" w:hAnsi="Times New Roman"/>
                <w:b/>
                <w:bCs/>
                <w:sz w:val="24"/>
                <w:szCs w:val="24"/>
                <w:lang w:val="kk"/>
              </w:rPr>
              <w:t>Өте жиі</w:t>
            </w:r>
          </w:p>
        </w:tc>
        <w:tc>
          <w:tcPr>
            <w:tcW w:w="2895" w:type="dxa"/>
            <w:shd w:val="clear" w:color="auto" w:fill="auto"/>
          </w:tcPr>
          <w:p w14:paraId="1F456D23" w14:textId="77777777" w:rsidR="00FE55E0" w:rsidRPr="00C452EB" w:rsidRDefault="00FE55E0" w:rsidP="00D73C19">
            <w:pPr>
              <w:spacing w:after="0" w:line="240" w:lineRule="auto"/>
              <w:jc w:val="both"/>
              <w:rPr>
                <w:rFonts w:ascii="Times New Roman" w:hAnsi="Times New Roman"/>
                <w:b/>
                <w:bCs/>
                <w:sz w:val="24"/>
                <w:szCs w:val="24"/>
              </w:rPr>
            </w:pPr>
            <w:r w:rsidRPr="00C452EB">
              <w:rPr>
                <w:rFonts w:ascii="Times New Roman" w:hAnsi="Times New Roman"/>
                <w:b/>
                <w:bCs/>
                <w:sz w:val="24"/>
                <w:szCs w:val="24"/>
                <w:lang w:val="kk"/>
              </w:rPr>
              <w:t xml:space="preserve">Жиі </w:t>
            </w:r>
          </w:p>
        </w:tc>
        <w:tc>
          <w:tcPr>
            <w:tcW w:w="1942" w:type="dxa"/>
          </w:tcPr>
          <w:p w14:paraId="4578A484" w14:textId="77777777" w:rsidR="00FE55E0" w:rsidRPr="00C452EB" w:rsidRDefault="00FE55E0" w:rsidP="00D73C19">
            <w:pPr>
              <w:spacing w:after="0" w:line="240" w:lineRule="auto"/>
              <w:jc w:val="both"/>
              <w:rPr>
                <w:rFonts w:ascii="Times New Roman" w:hAnsi="Times New Roman"/>
                <w:b/>
                <w:bCs/>
                <w:sz w:val="24"/>
                <w:szCs w:val="24"/>
                <w:lang w:val="kk"/>
              </w:rPr>
            </w:pPr>
            <w:r w:rsidRPr="00C452EB">
              <w:rPr>
                <w:rFonts w:ascii="Times New Roman" w:hAnsi="Times New Roman"/>
                <w:b/>
                <w:bCs/>
                <w:sz w:val="24"/>
                <w:szCs w:val="24"/>
                <w:lang w:val="kk"/>
              </w:rPr>
              <w:t>Белгісіз</w:t>
            </w:r>
          </w:p>
        </w:tc>
      </w:tr>
      <w:tr w:rsidR="00FE55E0" w:rsidRPr="00C452EB" w14:paraId="438B243D" w14:textId="77777777" w:rsidTr="00FE55E0">
        <w:tc>
          <w:tcPr>
            <w:tcW w:w="2436" w:type="dxa"/>
            <w:shd w:val="clear" w:color="auto" w:fill="auto"/>
          </w:tcPr>
          <w:p w14:paraId="47C3D264"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Эндокриндік бұзылулар</w:t>
            </w:r>
          </w:p>
        </w:tc>
        <w:tc>
          <w:tcPr>
            <w:tcW w:w="2014" w:type="dxa"/>
            <w:shd w:val="clear" w:color="auto" w:fill="auto"/>
          </w:tcPr>
          <w:p w14:paraId="3E6B2018" w14:textId="77777777" w:rsidR="00FE55E0" w:rsidRPr="00C452EB" w:rsidRDefault="00FE55E0" w:rsidP="00D73C19">
            <w:pPr>
              <w:spacing w:after="0" w:line="240" w:lineRule="auto"/>
              <w:jc w:val="both"/>
              <w:rPr>
                <w:rFonts w:ascii="Times New Roman" w:hAnsi="Times New Roman"/>
                <w:sz w:val="24"/>
                <w:szCs w:val="24"/>
              </w:rPr>
            </w:pPr>
          </w:p>
        </w:tc>
        <w:tc>
          <w:tcPr>
            <w:tcW w:w="2895" w:type="dxa"/>
            <w:shd w:val="clear" w:color="auto" w:fill="auto"/>
          </w:tcPr>
          <w:p w14:paraId="2EBB036C" w14:textId="77777777" w:rsidR="00FE55E0" w:rsidRPr="00C452EB" w:rsidRDefault="00FE55E0" w:rsidP="00D73C19">
            <w:pPr>
              <w:spacing w:after="0" w:line="240" w:lineRule="auto"/>
              <w:rPr>
                <w:rFonts w:ascii="Times New Roman" w:hAnsi="Times New Roman"/>
                <w:sz w:val="24"/>
                <w:szCs w:val="24"/>
              </w:rPr>
            </w:pPr>
            <w:r w:rsidRPr="00C452EB">
              <w:rPr>
                <w:rFonts w:ascii="Times New Roman" w:hAnsi="Times New Roman"/>
                <w:sz w:val="24"/>
                <w:szCs w:val="24"/>
                <w:lang w:val="kk"/>
              </w:rPr>
              <w:t>Қалқанша безі функциясының бұзылуы</w:t>
            </w:r>
          </w:p>
        </w:tc>
        <w:tc>
          <w:tcPr>
            <w:tcW w:w="1942" w:type="dxa"/>
          </w:tcPr>
          <w:p w14:paraId="577F23BE" w14:textId="77777777" w:rsidR="00FE55E0" w:rsidRPr="00C452EB" w:rsidRDefault="00FE55E0" w:rsidP="00D73C19">
            <w:pPr>
              <w:spacing w:after="0" w:line="240" w:lineRule="auto"/>
              <w:rPr>
                <w:rFonts w:ascii="Times New Roman" w:hAnsi="Times New Roman"/>
                <w:sz w:val="24"/>
                <w:szCs w:val="24"/>
                <w:lang w:val="kk"/>
              </w:rPr>
            </w:pPr>
          </w:p>
        </w:tc>
      </w:tr>
      <w:tr w:rsidR="00FE55E0" w:rsidRPr="00C452EB" w14:paraId="5E2461AB" w14:textId="77777777" w:rsidTr="00FE55E0">
        <w:tc>
          <w:tcPr>
            <w:tcW w:w="2436" w:type="dxa"/>
            <w:shd w:val="clear" w:color="auto" w:fill="auto"/>
          </w:tcPr>
          <w:p w14:paraId="4BFA076F"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Жүйке жүйесі тарапынан бұзылулар</w:t>
            </w:r>
          </w:p>
        </w:tc>
        <w:tc>
          <w:tcPr>
            <w:tcW w:w="2014" w:type="dxa"/>
            <w:shd w:val="clear" w:color="auto" w:fill="auto"/>
          </w:tcPr>
          <w:p w14:paraId="51FC0DE8" w14:textId="77777777" w:rsidR="00FE55E0" w:rsidRPr="00C452EB" w:rsidRDefault="00FE55E0" w:rsidP="00D73C19">
            <w:pPr>
              <w:spacing w:after="0" w:line="240" w:lineRule="auto"/>
              <w:jc w:val="both"/>
              <w:rPr>
                <w:rFonts w:ascii="Times New Roman" w:hAnsi="Times New Roman"/>
                <w:sz w:val="24"/>
                <w:szCs w:val="24"/>
              </w:rPr>
            </w:pPr>
          </w:p>
        </w:tc>
        <w:tc>
          <w:tcPr>
            <w:tcW w:w="2895" w:type="dxa"/>
            <w:shd w:val="clear" w:color="auto" w:fill="auto"/>
          </w:tcPr>
          <w:p w14:paraId="4DAE5C4A"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Бас айналу</w:t>
            </w:r>
          </w:p>
        </w:tc>
        <w:tc>
          <w:tcPr>
            <w:tcW w:w="1942" w:type="dxa"/>
          </w:tcPr>
          <w:p w14:paraId="35176903" w14:textId="77777777" w:rsidR="00FE55E0" w:rsidRPr="00C452EB" w:rsidRDefault="00FE55E0" w:rsidP="00D73C19">
            <w:pPr>
              <w:spacing w:after="0" w:line="240" w:lineRule="auto"/>
              <w:jc w:val="both"/>
              <w:rPr>
                <w:rFonts w:ascii="Times New Roman" w:hAnsi="Times New Roman"/>
                <w:sz w:val="24"/>
                <w:szCs w:val="24"/>
                <w:lang w:val="kk"/>
              </w:rPr>
            </w:pPr>
          </w:p>
        </w:tc>
      </w:tr>
      <w:tr w:rsidR="00FE55E0" w:rsidRPr="00C452EB" w14:paraId="47D97FA5" w14:textId="77777777" w:rsidTr="00FE55E0">
        <w:tc>
          <w:tcPr>
            <w:tcW w:w="2436" w:type="dxa"/>
            <w:shd w:val="clear" w:color="auto" w:fill="auto"/>
          </w:tcPr>
          <w:p w14:paraId="34C3C533"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Жүрек-қантамыр жүйесі тарапынан бұзылулар</w:t>
            </w:r>
          </w:p>
        </w:tc>
        <w:tc>
          <w:tcPr>
            <w:tcW w:w="2014" w:type="dxa"/>
            <w:shd w:val="clear" w:color="auto" w:fill="auto"/>
          </w:tcPr>
          <w:p w14:paraId="5570F477" w14:textId="77777777" w:rsidR="00FE55E0" w:rsidRPr="00C452EB" w:rsidRDefault="00FE55E0" w:rsidP="00D73C19">
            <w:pPr>
              <w:spacing w:after="0" w:line="240" w:lineRule="auto"/>
              <w:jc w:val="both"/>
              <w:rPr>
                <w:rFonts w:ascii="Times New Roman" w:hAnsi="Times New Roman"/>
                <w:sz w:val="24"/>
                <w:szCs w:val="24"/>
              </w:rPr>
            </w:pPr>
          </w:p>
        </w:tc>
        <w:tc>
          <w:tcPr>
            <w:tcW w:w="2895" w:type="dxa"/>
            <w:shd w:val="clear" w:color="auto" w:fill="auto"/>
          </w:tcPr>
          <w:p w14:paraId="695F693F"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Жүректің соғуы</w:t>
            </w:r>
          </w:p>
        </w:tc>
        <w:tc>
          <w:tcPr>
            <w:tcW w:w="1942" w:type="dxa"/>
          </w:tcPr>
          <w:p w14:paraId="0C5584EF" w14:textId="77777777" w:rsidR="00FE55E0" w:rsidRPr="00C452EB" w:rsidRDefault="00FE55E0" w:rsidP="00D73C19">
            <w:pPr>
              <w:spacing w:after="0" w:line="240" w:lineRule="auto"/>
              <w:jc w:val="both"/>
              <w:rPr>
                <w:rFonts w:ascii="Times New Roman" w:hAnsi="Times New Roman"/>
                <w:sz w:val="24"/>
                <w:szCs w:val="24"/>
                <w:lang w:val="kk"/>
              </w:rPr>
            </w:pPr>
          </w:p>
        </w:tc>
      </w:tr>
      <w:tr w:rsidR="00FE55E0" w:rsidRPr="00C452EB" w14:paraId="0CCAE704" w14:textId="77777777" w:rsidTr="00FE55E0">
        <w:tc>
          <w:tcPr>
            <w:tcW w:w="2436" w:type="dxa"/>
            <w:shd w:val="clear" w:color="auto" w:fill="auto"/>
          </w:tcPr>
          <w:p w14:paraId="7E02A6F8"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Тыныс алу жүйесінің тарапынан бұзылулар</w:t>
            </w:r>
          </w:p>
        </w:tc>
        <w:tc>
          <w:tcPr>
            <w:tcW w:w="2014" w:type="dxa"/>
            <w:shd w:val="clear" w:color="auto" w:fill="auto"/>
          </w:tcPr>
          <w:p w14:paraId="46CC639E" w14:textId="77777777" w:rsidR="00FE55E0" w:rsidRPr="00C452EB" w:rsidRDefault="00FE55E0" w:rsidP="00D73C19">
            <w:pPr>
              <w:spacing w:after="0" w:line="240" w:lineRule="auto"/>
              <w:jc w:val="both"/>
              <w:rPr>
                <w:rFonts w:ascii="Times New Roman" w:hAnsi="Times New Roman"/>
                <w:sz w:val="24"/>
                <w:szCs w:val="24"/>
              </w:rPr>
            </w:pPr>
          </w:p>
        </w:tc>
        <w:tc>
          <w:tcPr>
            <w:tcW w:w="2895" w:type="dxa"/>
            <w:shd w:val="clear" w:color="auto" w:fill="auto"/>
          </w:tcPr>
          <w:p w14:paraId="2A16710D"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Орофарингеальді ауырсыну</w:t>
            </w:r>
          </w:p>
        </w:tc>
        <w:tc>
          <w:tcPr>
            <w:tcW w:w="1942" w:type="dxa"/>
          </w:tcPr>
          <w:p w14:paraId="39FBD298" w14:textId="77777777" w:rsidR="00FE55E0" w:rsidRPr="00C452EB" w:rsidRDefault="00FE55E0" w:rsidP="00D73C19">
            <w:pPr>
              <w:spacing w:after="0" w:line="240" w:lineRule="auto"/>
              <w:jc w:val="both"/>
              <w:rPr>
                <w:rFonts w:ascii="Times New Roman" w:hAnsi="Times New Roman"/>
                <w:sz w:val="24"/>
                <w:szCs w:val="24"/>
                <w:lang w:val="kk"/>
              </w:rPr>
            </w:pPr>
          </w:p>
        </w:tc>
      </w:tr>
      <w:tr w:rsidR="00FE55E0" w:rsidRPr="00C452EB" w14:paraId="077678F3" w14:textId="77777777" w:rsidTr="00FE55E0">
        <w:tc>
          <w:tcPr>
            <w:tcW w:w="2436" w:type="dxa"/>
            <w:shd w:val="clear" w:color="auto" w:fill="auto"/>
          </w:tcPr>
          <w:p w14:paraId="5F0D371A"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Асқазан-ішек жолы тарапынан бұзылулар</w:t>
            </w:r>
          </w:p>
        </w:tc>
        <w:tc>
          <w:tcPr>
            <w:tcW w:w="2014" w:type="dxa"/>
            <w:shd w:val="clear" w:color="auto" w:fill="auto"/>
          </w:tcPr>
          <w:p w14:paraId="1907D88F" w14:textId="77777777" w:rsidR="00FE55E0" w:rsidRPr="00C452EB" w:rsidRDefault="00FE55E0" w:rsidP="00D73C19">
            <w:pPr>
              <w:spacing w:after="0" w:line="240" w:lineRule="auto"/>
              <w:rPr>
                <w:rFonts w:ascii="Times New Roman" w:hAnsi="Times New Roman"/>
                <w:sz w:val="24"/>
                <w:szCs w:val="24"/>
              </w:rPr>
            </w:pPr>
            <w:r w:rsidRPr="00C452EB">
              <w:rPr>
                <w:rFonts w:ascii="Times New Roman" w:hAnsi="Times New Roman"/>
                <w:sz w:val="24"/>
                <w:szCs w:val="24"/>
                <w:lang w:val="kk"/>
              </w:rPr>
              <w:t>Іштің ауыруы және жайсыздық</w:t>
            </w:r>
          </w:p>
        </w:tc>
        <w:tc>
          <w:tcPr>
            <w:tcW w:w="2895" w:type="dxa"/>
            <w:shd w:val="clear" w:color="auto" w:fill="auto"/>
          </w:tcPr>
          <w:p w14:paraId="5D0B9FF1"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Іш қату</w:t>
            </w:r>
          </w:p>
        </w:tc>
        <w:tc>
          <w:tcPr>
            <w:tcW w:w="1942" w:type="dxa"/>
          </w:tcPr>
          <w:p w14:paraId="2203D105" w14:textId="77777777" w:rsidR="00FE55E0" w:rsidRPr="00C452EB" w:rsidRDefault="00FE55E0" w:rsidP="00D73C19">
            <w:pPr>
              <w:spacing w:after="0" w:line="240" w:lineRule="auto"/>
              <w:jc w:val="both"/>
              <w:rPr>
                <w:rFonts w:ascii="Times New Roman" w:hAnsi="Times New Roman"/>
                <w:sz w:val="24"/>
                <w:szCs w:val="24"/>
                <w:lang w:val="kk"/>
              </w:rPr>
            </w:pPr>
          </w:p>
        </w:tc>
      </w:tr>
      <w:tr w:rsidR="00FE55E0" w:rsidRPr="00F61B61" w14:paraId="3E102AA8" w14:textId="77777777" w:rsidTr="00FE55E0">
        <w:tc>
          <w:tcPr>
            <w:tcW w:w="2436" w:type="dxa"/>
            <w:shd w:val="clear" w:color="auto" w:fill="auto"/>
          </w:tcPr>
          <w:p w14:paraId="670AA45E" w14:textId="77777777" w:rsidR="00FE55E0" w:rsidRPr="00C452EB" w:rsidRDefault="00FE55E0" w:rsidP="00D73C19">
            <w:pPr>
              <w:spacing w:after="0" w:line="240" w:lineRule="auto"/>
              <w:jc w:val="both"/>
              <w:rPr>
                <w:rFonts w:ascii="Times New Roman" w:hAnsi="Times New Roman"/>
                <w:sz w:val="24"/>
                <w:szCs w:val="24"/>
                <w:lang w:val="kk"/>
              </w:rPr>
            </w:pPr>
            <w:r w:rsidRPr="00C452EB">
              <w:rPr>
                <w:rFonts w:ascii="Times New Roman" w:hAnsi="Times New Roman"/>
                <w:sz w:val="24"/>
                <w:szCs w:val="24"/>
                <w:lang w:val="kk"/>
              </w:rPr>
              <w:t>Бауыр тарапынан бұзылулар</w:t>
            </w:r>
          </w:p>
        </w:tc>
        <w:tc>
          <w:tcPr>
            <w:tcW w:w="2014" w:type="dxa"/>
            <w:shd w:val="clear" w:color="auto" w:fill="auto"/>
          </w:tcPr>
          <w:p w14:paraId="1E509CCB" w14:textId="77777777" w:rsidR="00FE55E0" w:rsidRPr="00C452EB" w:rsidRDefault="00FE55E0" w:rsidP="00D73C19">
            <w:pPr>
              <w:spacing w:after="0" w:line="240" w:lineRule="auto"/>
              <w:rPr>
                <w:rFonts w:ascii="Times New Roman" w:hAnsi="Times New Roman"/>
                <w:sz w:val="24"/>
                <w:szCs w:val="24"/>
                <w:lang w:val="kk"/>
              </w:rPr>
            </w:pPr>
          </w:p>
        </w:tc>
        <w:tc>
          <w:tcPr>
            <w:tcW w:w="2895" w:type="dxa"/>
            <w:shd w:val="clear" w:color="auto" w:fill="auto"/>
          </w:tcPr>
          <w:p w14:paraId="159BC7C7" w14:textId="77777777" w:rsidR="00FE55E0" w:rsidRPr="00C452EB" w:rsidRDefault="00FE55E0" w:rsidP="00D73C19">
            <w:pPr>
              <w:spacing w:after="0" w:line="240" w:lineRule="auto"/>
              <w:jc w:val="both"/>
              <w:rPr>
                <w:rFonts w:ascii="Times New Roman" w:hAnsi="Times New Roman"/>
                <w:sz w:val="24"/>
                <w:szCs w:val="24"/>
                <w:lang w:val="kk"/>
              </w:rPr>
            </w:pPr>
          </w:p>
        </w:tc>
        <w:tc>
          <w:tcPr>
            <w:tcW w:w="1942" w:type="dxa"/>
          </w:tcPr>
          <w:p w14:paraId="144BE155" w14:textId="77777777" w:rsidR="00FE55E0" w:rsidRPr="00C452EB" w:rsidRDefault="00FE55E0" w:rsidP="00D73C19">
            <w:pPr>
              <w:spacing w:after="0" w:line="240" w:lineRule="auto"/>
              <w:jc w:val="both"/>
              <w:rPr>
                <w:rFonts w:ascii="Times New Roman" w:hAnsi="Times New Roman"/>
                <w:sz w:val="24"/>
                <w:szCs w:val="24"/>
                <w:lang w:val="kk"/>
              </w:rPr>
            </w:pPr>
            <w:r w:rsidRPr="00C452EB">
              <w:rPr>
                <w:rFonts w:ascii="Times New Roman" w:hAnsi="Times New Roman"/>
                <w:sz w:val="24"/>
                <w:szCs w:val="24"/>
                <w:lang w:val="kk"/>
              </w:rPr>
              <w:t>Бауыр жеткіліксіздігі, қандағы билирубиннің жоғарылауы, сарғаю, бауыр циррозы</w:t>
            </w:r>
          </w:p>
        </w:tc>
      </w:tr>
      <w:tr w:rsidR="00FE55E0" w:rsidRPr="00C452EB" w14:paraId="741D5D9E" w14:textId="77777777" w:rsidTr="00FE55E0">
        <w:tc>
          <w:tcPr>
            <w:tcW w:w="2436" w:type="dxa"/>
            <w:shd w:val="clear" w:color="auto" w:fill="auto"/>
          </w:tcPr>
          <w:p w14:paraId="0D415264"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Тері жамылғысының тарапынан бұзылулар</w:t>
            </w:r>
          </w:p>
        </w:tc>
        <w:tc>
          <w:tcPr>
            <w:tcW w:w="2014" w:type="dxa"/>
            <w:shd w:val="clear" w:color="auto" w:fill="auto"/>
          </w:tcPr>
          <w:p w14:paraId="1E027443"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Қышу</w:t>
            </w:r>
          </w:p>
        </w:tc>
        <w:tc>
          <w:tcPr>
            <w:tcW w:w="2895" w:type="dxa"/>
            <w:shd w:val="clear" w:color="auto" w:fill="auto"/>
          </w:tcPr>
          <w:p w14:paraId="5F32EF14"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Экзема, бөртпе</w:t>
            </w:r>
          </w:p>
        </w:tc>
        <w:tc>
          <w:tcPr>
            <w:tcW w:w="1942" w:type="dxa"/>
          </w:tcPr>
          <w:p w14:paraId="400AA9B5" w14:textId="77777777" w:rsidR="00FE55E0" w:rsidRPr="00C452EB" w:rsidRDefault="00FE55E0" w:rsidP="00D73C19">
            <w:pPr>
              <w:spacing w:after="0" w:line="240" w:lineRule="auto"/>
              <w:jc w:val="both"/>
              <w:rPr>
                <w:rFonts w:ascii="Times New Roman" w:hAnsi="Times New Roman"/>
                <w:sz w:val="24"/>
                <w:szCs w:val="24"/>
                <w:lang w:val="kk"/>
              </w:rPr>
            </w:pPr>
          </w:p>
        </w:tc>
      </w:tr>
      <w:tr w:rsidR="00FE55E0" w:rsidRPr="00C452EB" w14:paraId="276F1238" w14:textId="77777777" w:rsidTr="00FE55E0">
        <w:tc>
          <w:tcPr>
            <w:tcW w:w="2436" w:type="dxa"/>
            <w:shd w:val="clear" w:color="auto" w:fill="auto"/>
          </w:tcPr>
          <w:p w14:paraId="259D6093"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Сүйек-бұлшықет жүйесі тарапынан бұзылулар</w:t>
            </w:r>
          </w:p>
        </w:tc>
        <w:tc>
          <w:tcPr>
            <w:tcW w:w="2014" w:type="dxa"/>
            <w:shd w:val="clear" w:color="auto" w:fill="auto"/>
          </w:tcPr>
          <w:p w14:paraId="218EA9B7" w14:textId="77777777" w:rsidR="00FE55E0" w:rsidRPr="00C452EB" w:rsidRDefault="00FE55E0" w:rsidP="00D73C19">
            <w:pPr>
              <w:spacing w:after="0" w:line="240" w:lineRule="auto"/>
              <w:jc w:val="both"/>
              <w:rPr>
                <w:rFonts w:ascii="Times New Roman" w:hAnsi="Times New Roman"/>
                <w:sz w:val="24"/>
                <w:szCs w:val="24"/>
              </w:rPr>
            </w:pPr>
          </w:p>
        </w:tc>
        <w:tc>
          <w:tcPr>
            <w:tcW w:w="2895" w:type="dxa"/>
            <w:shd w:val="clear" w:color="auto" w:fill="auto"/>
          </w:tcPr>
          <w:p w14:paraId="7911A1CD"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Артралгия</w:t>
            </w:r>
          </w:p>
        </w:tc>
        <w:tc>
          <w:tcPr>
            <w:tcW w:w="1942" w:type="dxa"/>
          </w:tcPr>
          <w:p w14:paraId="34792AE3" w14:textId="77777777" w:rsidR="00FE55E0" w:rsidRPr="00C452EB" w:rsidRDefault="00FE55E0" w:rsidP="00D73C19">
            <w:pPr>
              <w:spacing w:after="0" w:line="240" w:lineRule="auto"/>
              <w:jc w:val="both"/>
              <w:rPr>
                <w:rFonts w:ascii="Times New Roman" w:hAnsi="Times New Roman"/>
                <w:sz w:val="24"/>
                <w:szCs w:val="24"/>
                <w:lang w:val="kk"/>
              </w:rPr>
            </w:pPr>
          </w:p>
        </w:tc>
      </w:tr>
      <w:tr w:rsidR="00FE55E0" w:rsidRPr="00C452EB" w14:paraId="012A4C92" w14:textId="77777777" w:rsidTr="00FE55E0">
        <w:tc>
          <w:tcPr>
            <w:tcW w:w="2436" w:type="dxa"/>
            <w:shd w:val="clear" w:color="auto" w:fill="auto"/>
          </w:tcPr>
          <w:p w14:paraId="6B1ABA52" w14:textId="77777777" w:rsidR="00FE55E0" w:rsidRPr="00C452EB" w:rsidRDefault="00E84890" w:rsidP="00E84890">
            <w:pPr>
              <w:spacing w:after="0" w:line="240" w:lineRule="auto"/>
              <w:jc w:val="both"/>
              <w:rPr>
                <w:rFonts w:ascii="Times New Roman" w:hAnsi="Times New Roman"/>
                <w:sz w:val="24"/>
                <w:szCs w:val="24"/>
              </w:rPr>
            </w:pPr>
            <w:r w:rsidRPr="00C452EB">
              <w:rPr>
                <w:rFonts w:ascii="Times New Roman" w:hAnsi="Times New Roman"/>
                <w:sz w:val="24"/>
                <w:szCs w:val="24"/>
                <w:lang w:val="kk-KZ"/>
              </w:rPr>
              <w:t>Жалпы бұзылулар және е</w:t>
            </w:r>
            <w:r w:rsidR="00FE55E0" w:rsidRPr="00C452EB">
              <w:rPr>
                <w:rFonts w:ascii="Times New Roman" w:hAnsi="Times New Roman"/>
                <w:sz w:val="24"/>
                <w:szCs w:val="24"/>
                <w:lang w:val="kk"/>
              </w:rPr>
              <w:t>нгіз</w:t>
            </w:r>
            <w:r w:rsidRPr="00C452EB">
              <w:rPr>
                <w:rFonts w:ascii="Times New Roman" w:hAnsi="Times New Roman"/>
                <w:sz w:val="24"/>
                <w:szCs w:val="24"/>
                <w:lang w:val="kk-KZ"/>
              </w:rPr>
              <w:t>ген</w:t>
            </w:r>
            <w:r w:rsidR="00FE55E0" w:rsidRPr="00C452EB">
              <w:rPr>
                <w:rFonts w:ascii="Times New Roman" w:hAnsi="Times New Roman"/>
                <w:sz w:val="24"/>
                <w:szCs w:val="24"/>
                <w:lang w:val="kk"/>
              </w:rPr>
              <w:t xml:space="preserve"> орнындағы жағдайлар</w:t>
            </w:r>
          </w:p>
        </w:tc>
        <w:tc>
          <w:tcPr>
            <w:tcW w:w="2014" w:type="dxa"/>
            <w:shd w:val="clear" w:color="auto" w:fill="auto"/>
          </w:tcPr>
          <w:p w14:paraId="7B6ABCAB"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Шаршағыштық</w:t>
            </w:r>
          </w:p>
        </w:tc>
        <w:tc>
          <w:tcPr>
            <w:tcW w:w="2895" w:type="dxa"/>
            <w:shd w:val="clear" w:color="auto" w:fill="auto"/>
          </w:tcPr>
          <w:p w14:paraId="48D4E714" w14:textId="77777777" w:rsidR="00FE55E0" w:rsidRPr="00C452EB" w:rsidRDefault="00E84890" w:rsidP="00D73C19">
            <w:pPr>
              <w:spacing w:after="0" w:line="240" w:lineRule="auto"/>
              <w:jc w:val="both"/>
              <w:rPr>
                <w:rFonts w:ascii="Times New Roman" w:hAnsi="Times New Roman"/>
                <w:sz w:val="24"/>
                <w:szCs w:val="24"/>
              </w:rPr>
            </w:pPr>
            <w:r w:rsidRPr="00C452EB">
              <w:rPr>
                <w:rFonts w:ascii="Times New Roman" w:hAnsi="Times New Roman"/>
                <w:sz w:val="24"/>
                <w:szCs w:val="24"/>
                <w:lang w:val="kk-KZ"/>
              </w:rPr>
              <w:t>Шеткергі</w:t>
            </w:r>
            <w:r w:rsidR="00FE55E0" w:rsidRPr="00C452EB">
              <w:rPr>
                <w:rFonts w:ascii="Times New Roman" w:hAnsi="Times New Roman"/>
                <w:sz w:val="24"/>
                <w:szCs w:val="24"/>
                <w:lang w:val="kk"/>
              </w:rPr>
              <w:t xml:space="preserve"> ісіну, пирексия</w:t>
            </w:r>
          </w:p>
        </w:tc>
        <w:tc>
          <w:tcPr>
            <w:tcW w:w="1942" w:type="dxa"/>
          </w:tcPr>
          <w:p w14:paraId="2AB1C6F4" w14:textId="77777777" w:rsidR="00FE55E0" w:rsidRPr="00C452EB" w:rsidRDefault="00FE55E0" w:rsidP="00D73C19">
            <w:pPr>
              <w:spacing w:after="0" w:line="240" w:lineRule="auto"/>
              <w:jc w:val="both"/>
              <w:rPr>
                <w:rFonts w:ascii="Times New Roman" w:hAnsi="Times New Roman"/>
                <w:sz w:val="24"/>
                <w:szCs w:val="24"/>
                <w:lang w:val="kk"/>
              </w:rPr>
            </w:pPr>
          </w:p>
        </w:tc>
      </w:tr>
    </w:tbl>
    <w:p w14:paraId="4EC82CEB" w14:textId="77777777" w:rsidR="00BF1295" w:rsidRPr="00C452EB" w:rsidRDefault="00BF1295" w:rsidP="00BF1295">
      <w:pPr>
        <w:spacing w:after="0" w:line="240" w:lineRule="auto"/>
        <w:jc w:val="both"/>
        <w:rPr>
          <w:rFonts w:ascii="Times New Roman" w:hAnsi="Times New Roman"/>
          <w:i/>
          <w:iCs/>
          <w:sz w:val="24"/>
          <w:szCs w:val="24"/>
        </w:rPr>
      </w:pPr>
      <w:r w:rsidRPr="00C452EB">
        <w:rPr>
          <w:rFonts w:ascii="Times New Roman" w:hAnsi="Times New Roman"/>
          <w:i/>
          <w:iCs/>
          <w:sz w:val="24"/>
          <w:szCs w:val="24"/>
          <w:lang w:val="kk"/>
        </w:rPr>
        <w:t>Таңдалған жағымсыз реакциялардың сипаттамасы</w:t>
      </w:r>
    </w:p>
    <w:p w14:paraId="70700FD5" w14:textId="77777777" w:rsidR="006E335A" w:rsidRPr="00C452EB" w:rsidRDefault="006E335A" w:rsidP="00BF1295">
      <w:pPr>
        <w:spacing w:after="0" w:line="240" w:lineRule="auto"/>
        <w:jc w:val="both"/>
        <w:rPr>
          <w:rFonts w:ascii="Times New Roman" w:hAnsi="Times New Roman"/>
          <w:i/>
          <w:iCs/>
          <w:sz w:val="24"/>
          <w:szCs w:val="24"/>
        </w:rPr>
      </w:pPr>
      <w:r w:rsidRPr="00C452EB">
        <w:rPr>
          <w:rFonts w:ascii="Times New Roman" w:hAnsi="Times New Roman"/>
          <w:i/>
          <w:iCs/>
          <w:sz w:val="24"/>
          <w:szCs w:val="24"/>
          <w:lang w:val="kk"/>
        </w:rPr>
        <w:t>Препаратты қабылдауды тоқтату</w:t>
      </w:r>
    </w:p>
    <w:p w14:paraId="161C493B" w14:textId="77777777" w:rsidR="006E335A" w:rsidRPr="00C452EB" w:rsidRDefault="006E335A" w:rsidP="00BF1295">
      <w:pPr>
        <w:spacing w:after="0" w:line="240" w:lineRule="auto"/>
        <w:jc w:val="both"/>
        <w:rPr>
          <w:rFonts w:ascii="Times New Roman" w:hAnsi="Times New Roman"/>
          <w:sz w:val="24"/>
          <w:szCs w:val="24"/>
        </w:rPr>
      </w:pPr>
      <w:r w:rsidRPr="00C452EB">
        <w:rPr>
          <w:rFonts w:ascii="Times New Roman" w:hAnsi="Times New Roman"/>
          <w:sz w:val="24"/>
          <w:szCs w:val="24"/>
          <w:lang w:val="kk"/>
        </w:rPr>
        <w:t xml:space="preserve">Емдеуді тоқтатуға алып келетін жағымсыз реакциялар </w:t>
      </w:r>
      <w:r w:rsidR="007850BC" w:rsidRPr="00C452EB">
        <w:rPr>
          <w:rFonts w:ascii="Times New Roman" w:hAnsi="Times New Roman"/>
          <w:sz w:val="24"/>
          <w:szCs w:val="24"/>
          <w:lang w:val="kk"/>
        </w:rPr>
        <w:t>обетихол</w:t>
      </w:r>
      <w:r w:rsidRPr="00C452EB">
        <w:rPr>
          <w:rFonts w:ascii="Times New Roman" w:hAnsi="Times New Roman"/>
          <w:sz w:val="24"/>
          <w:szCs w:val="24"/>
          <w:lang w:val="kk"/>
        </w:rPr>
        <w:t xml:space="preserve"> қышқылын титрлеу тобында 1%-ды (қышыну) және 10 мг </w:t>
      </w:r>
      <w:r w:rsidR="007850BC" w:rsidRPr="00C452EB">
        <w:rPr>
          <w:rFonts w:ascii="Times New Roman" w:hAnsi="Times New Roman"/>
          <w:sz w:val="24"/>
          <w:szCs w:val="24"/>
          <w:lang w:val="kk"/>
        </w:rPr>
        <w:t>обетихол</w:t>
      </w:r>
      <w:r w:rsidRPr="00C452EB">
        <w:rPr>
          <w:rFonts w:ascii="Times New Roman" w:hAnsi="Times New Roman"/>
          <w:sz w:val="24"/>
          <w:szCs w:val="24"/>
          <w:lang w:val="kk"/>
        </w:rPr>
        <w:t xml:space="preserve">  қышқылын қабылдау тобында 11%-ды (қышыну және шаршау) құрады.</w:t>
      </w:r>
    </w:p>
    <w:p w14:paraId="563210CF" w14:textId="77777777" w:rsidR="00BF1295" w:rsidRPr="00C452EB" w:rsidRDefault="00BF1295" w:rsidP="00BF1295">
      <w:pPr>
        <w:spacing w:after="0" w:line="240" w:lineRule="auto"/>
        <w:jc w:val="both"/>
        <w:rPr>
          <w:rFonts w:ascii="Times New Roman" w:hAnsi="Times New Roman"/>
          <w:i/>
          <w:iCs/>
          <w:sz w:val="24"/>
          <w:szCs w:val="24"/>
        </w:rPr>
      </w:pPr>
      <w:r w:rsidRPr="00C452EB">
        <w:rPr>
          <w:rFonts w:ascii="Times New Roman" w:hAnsi="Times New Roman"/>
          <w:i/>
          <w:iCs/>
          <w:sz w:val="24"/>
          <w:szCs w:val="24"/>
          <w:lang w:val="kk"/>
        </w:rPr>
        <w:t>Қыш</w:t>
      </w:r>
      <w:r w:rsidR="00CE4E3B" w:rsidRPr="00C452EB">
        <w:rPr>
          <w:rFonts w:ascii="Times New Roman" w:hAnsi="Times New Roman"/>
          <w:i/>
          <w:iCs/>
          <w:sz w:val="24"/>
          <w:szCs w:val="24"/>
          <w:lang w:val="kk-KZ"/>
        </w:rPr>
        <w:t>ын</w:t>
      </w:r>
      <w:r w:rsidRPr="00C452EB">
        <w:rPr>
          <w:rFonts w:ascii="Times New Roman" w:hAnsi="Times New Roman"/>
          <w:i/>
          <w:iCs/>
          <w:sz w:val="24"/>
          <w:szCs w:val="24"/>
          <w:lang w:val="kk"/>
        </w:rPr>
        <w:t>у</w:t>
      </w:r>
    </w:p>
    <w:p w14:paraId="59BBADC3" w14:textId="77777777" w:rsidR="00660DDD" w:rsidRPr="00C452EB" w:rsidRDefault="00BF1295" w:rsidP="00BF1295">
      <w:pPr>
        <w:spacing w:after="0" w:line="240" w:lineRule="auto"/>
        <w:jc w:val="both"/>
        <w:rPr>
          <w:rFonts w:ascii="Times New Roman" w:hAnsi="Times New Roman"/>
          <w:sz w:val="24"/>
          <w:szCs w:val="24"/>
          <w:lang w:val="kk"/>
        </w:rPr>
      </w:pPr>
      <w:r w:rsidRPr="00C452EB">
        <w:rPr>
          <w:rFonts w:ascii="Times New Roman" w:hAnsi="Times New Roman"/>
          <w:sz w:val="24"/>
          <w:szCs w:val="24"/>
          <w:lang w:val="kk"/>
        </w:rPr>
        <w:t>III фазаны зерттеуге енгізген кезде пациенттердің шамамен 60%-ының анамнезінде қышыну болған. Емдеуден туындаған қыш</w:t>
      </w:r>
      <w:r w:rsidR="00CE4E3B" w:rsidRPr="00C452EB">
        <w:rPr>
          <w:rFonts w:ascii="Times New Roman" w:hAnsi="Times New Roman"/>
          <w:sz w:val="24"/>
          <w:szCs w:val="24"/>
          <w:lang w:val="kk-KZ"/>
        </w:rPr>
        <w:t>ын</w:t>
      </w:r>
      <w:r w:rsidRPr="00C452EB">
        <w:rPr>
          <w:rFonts w:ascii="Times New Roman" w:hAnsi="Times New Roman"/>
          <w:sz w:val="24"/>
          <w:szCs w:val="24"/>
          <w:lang w:val="kk"/>
        </w:rPr>
        <w:t>у, әдетте, емдеу басталғаннан кейінгі бірінші айда пайда болады.</w:t>
      </w:r>
    </w:p>
    <w:p w14:paraId="10060682" w14:textId="77777777" w:rsidR="00660DDD" w:rsidRPr="00C452EB" w:rsidRDefault="00B27055" w:rsidP="0078568D">
      <w:pPr>
        <w:spacing w:after="0" w:line="240" w:lineRule="auto"/>
        <w:jc w:val="both"/>
        <w:rPr>
          <w:rFonts w:ascii="Times New Roman" w:hAnsi="Times New Roman"/>
          <w:sz w:val="24"/>
          <w:szCs w:val="24"/>
          <w:lang w:val="kk"/>
        </w:rPr>
      </w:pPr>
      <w:r w:rsidRPr="00C452EB">
        <w:rPr>
          <w:rFonts w:ascii="Times New Roman" w:hAnsi="Times New Roman"/>
          <w:sz w:val="24"/>
          <w:szCs w:val="24"/>
          <w:lang w:val="kk"/>
        </w:rPr>
        <w:t xml:space="preserve">10 мг </w:t>
      </w:r>
      <w:r w:rsidR="007850BC" w:rsidRPr="00C452EB">
        <w:rPr>
          <w:rFonts w:ascii="Times New Roman" w:hAnsi="Times New Roman"/>
          <w:sz w:val="24"/>
          <w:szCs w:val="24"/>
          <w:lang w:val="kk"/>
        </w:rPr>
        <w:t>обетихол</w:t>
      </w:r>
      <w:r w:rsidRPr="00C452EB">
        <w:rPr>
          <w:rFonts w:ascii="Times New Roman" w:hAnsi="Times New Roman"/>
          <w:sz w:val="24"/>
          <w:szCs w:val="24"/>
          <w:lang w:val="kk"/>
        </w:rPr>
        <w:t xml:space="preserve"> қышқылы тобында тәулігіне бір рет 10 мг қабылдауды бастаған пациенттермен салыстырғанда </w:t>
      </w:r>
      <w:r w:rsidR="007850BC" w:rsidRPr="00C452EB">
        <w:rPr>
          <w:rFonts w:ascii="Times New Roman" w:hAnsi="Times New Roman"/>
          <w:sz w:val="24"/>
          <w:szCs w:val="24"/>
          <w:lang w:val="kk"/>
        </w:rPr>
        <w:t>обетихол</w:t>
      </w:r>
      <w:r w:rsidRPr="00C452EB">
        <w:rPr>
          <w:rFonts w:ascii="Times New Roman" w:hAnsi="Times New Roman"/>
          <w:sz w:val="24"/>
          <w:szCs w:val="24"/>
          <w:lang w:val="kk"/>
        </w:rPr>
        <w:t xml:space="preserve"> қышқылын титрлеу тобындағы пациенттерде қыш</w:t>
      </w:r>
      <w:r w:rsidR="00CE4E3B" w:rsidRPr="00C452EB">
        <w:rPr>
          <w:rFonts w:ascii="Times New Roman" w:hAnsi="Times New Roman"/>
          <w:sz w:val="24"/>
          <w:szCs w:val="24"/>
          <w:lang w:val="kk-KZ"/>
        </w:rPr>
        <w:t>ын</w:t>
      </w:r>
      <w:r w:rsidRPr="00C452EB">
        <w:rPr>
          <w:rFonts w:ascii="Times New Roman" w:hAnsi="Times New Roman"/>
          <w:sz w:val="24"/>
          <w:szCs w:val="24"/>
          <w:lang w:val="kk"/>
        </w:rPr>
        <w:t>удың пайда болу жиілігі неғұрлым төмен (тиісінше 70% және 56%) және қыш</w:t>
      </w:r>
      <w:r w:rsidR="00CE4E3B" w:rsidRPr="00C452EB">
        <w:rPr>
          <w:rFonts w:ascii="Times New Roman" w:hAnsi="Times New Roman"/>
          <w:sz w:val="24"/>
          <w:szCs w:val="24"/>
          <w:lang w:val="kk-KZ"/>
        </w:rPr>
        <w:t>ын</w:t>
      </w:r>
      <w:r w:rsidRPr="00C452EB">
        <w:rPr>
          <w:rFonts w:ascii="Times New Roman" w:hAnsi="Times New Roman"/>
          <w:sz w:val="24"/>
          <w:szCs w:val="24"/>
          <w:lang w:val="kk"/>
        </w:rPr>
        <w:t>умен байланысты қабылдауды тоқтатудың неғұрлым төмен пайызы (тиісінше 10% және 1%) болды.</w:t>
      </w:r>
    </w:p>
    <w:p w14:paraId="52345595" w14:textId="77777777" w:rsidR="00B27055" w:rsidRPr="00C452EB" w:rsidRDefault="00B27055" w:rsidP="0078568D">
      <w:pPr>
        <w:spacing w:after="0" w:line="240" w:lineRule="auto"/>
        <w:jc w:val="both"/>
        <w:rPr>
          <w:rFonts w:ascii="Times New Roman" w:hAnsi="Times New Roman"/>
          <w:sz w:val="24"/>
          <w:szCs w:val="24"/>
          <w:lang w:val="kk"/>
        </w:rPr>
      </w:pPr>
      <w:r w:rsidRPr="00C452EB">
        <w:rPr>
          <w:rFonts w:ascii="Times New Roman" w:hAnsi="Times New Roman"/>
          <w:sz w:val="24"/>
          <w:szCs w:val="24"/>
          <w:lang w:val="kk"/>
        </w:rPr>
        <w:t xml:space="preserve">Араласуды қажет еткен пациенттердің пайызы (мысалы, дозаны түзету, емдеуді тоқтату немесе антигистаминді препараттарды немесе өт қышқылдарын байланыстыратын </w:t>
      </w:r>
      <w:r w:rsidRPr="00C452EB">
        <w:rPr>
          <w:rFonts w:ascii="Times New Roman" w:hAnsi="Times New Roman"/>
          <w:sz w:val="24"/>
          <w:szCs w:val="24"/>
          <w:lang w:val="kk"/>
        </w:rPr>
        <w:lastRenderedPageBreak/>
        <w:t xml:space="preserve">шайырларды енгізу) 10 мг </w:t>
      </w:r>
      <w:r w:rsidR="007850BC" w:rsidRPr="00C452EB">
        <w:rPr>
          <w:rFonts w:ascii="Times New Roman" w:hAnsi="Times New Roman"/>
          <w:sz w:val="24"/>
          <w:szCs w:val="24"/>
          <w:lang w:val="kk"/>
        </w:rPr>
        <w:t>обетихол</w:t>
      </w:r>
      <w:r w:rsidRPr="00C452EB">
        <w:rPr>
          <w:rFonts w:ascii="Times New Roman" w:hAnsi="Times New Roman"/>
          <w:sz w:val="24"/>
          <w:szCs w:val="24"/>
          <w:lang w:val="kk"/>
        </w:rPr>
        <w:t xml:space="preserve"> қышқылы тобында 41%, </w:t>
      </w:r>
      <w:r w:rsidR="007850BC" w:rsidRPr="00C452EB">
        <w:rPr>
          <w:rFonts w:ascii="Times New Roman" w:hAnsi="Times New Roman"/>
          <w:sz w:val="24"/>
          <w:szCs w:val="24"/>
          <w:lang w:val="kk"/>
        </w:rPr>
        <w:t>обетихол</w:t>
      </w:r>
      <w:r w:rsidRPr="00C452EB">
        <w:rPr>
          <w:rFonts w:ascii="Times New Roman" w:hAnsi="Times New Roman"/>
          <w:sz w:val="24"/>
          <w:szCs w:val="24"/>
          <w:lang w:val="kk"/>
        </w:rPr>
        <w:t xml:space="preserve"> қышқылын титрлеу тобында 34% және плацебо тобында 19%-ды құрады.</w:t>
      </w:r>
    </w:p>
    <w:bookmarkEnd w:id="13"/>
    <w:p w14:paraId="3CC42359" w14:textId="77777777" w:rsidR="00B27055" w:rsidRPr="00C452EB" w:rsidRDefault="00B27055" w:rsidP="0078568D">
      <w:pPr>
        <w:spacing w:after="0" w:line="240" w:lineRule="auto"/>
        <w:jc w:val="both"/>
        <w:rPr>
          <w:rFonts w:ascii="Times New Roman" w:hAnsi="Times New Roman"/>
          <w:sz w:val="24"/>
          <w:szCs w:val="24"/>
          <w:lang w:val="kk"/>
        </w:rPr>
      </w:pPr>
    </w:p>
    <w:p w14:paraId="4B8CEE97" w14:textId="77777777" w:rsidR="00814DFC" w:rsidRPr="00C452EB" w:rsidRDefault="00814DFC" w:rsidP="0078568D">
      <w:pPr>
        <w:spacing w:after="0" w:line="240" w:lineRule="auto"/>
        <w:jc w:val="both"/>
        <w:rPr>
          <w:rFonts w:ascii="Times New Roman" w:hAnsi="Times New Roman"/>
          <w:b/>
          <w:sz w:val="24"/>
          <w:szCs w:val="24"/>
          <w:lang w:val="kk"/>
        </w:rPr>
      </w:pPr>
      <w:r w:rsidRPr="00C452EB">
        <w:rPr>
          <w:rFonts w:ascii="Times New Roman" w:hAnsi="Times New Roman"/>
          <w:b/>
          <w:sz w:val="24"/>
          <w:szCs w:val="24"/>
          <w:lang w:val="kk"/>
        </w:rPr>
        <w:t xml:space="preserve">Күмәнді жағымсыз реакциялар туралы хабарлау </w:t>
      </w:r>
    </w:p>
    <w:p w14:paraId="78A9E7DA" w14:textId="77777777" w:rsidR="004528E1" w:rsidRPr="00C452EB" w:rsidRDefault="00814DFC" w:rsidP="0078568D">
      <w:pPr>
        <w:spacing w:after="0" w:line="240" w:lineRule="auto"/>
        <w:jc w:val="both"/>
        <w:rPr>
          <w:rFonts w:ascii="Times New Roman" w:hAnsi="Times New Roman"/>
          <w:sz w:val="24"/>
          <w:szCs w:val="24"/>
          <w:lang w:val="kk"/>
        </w:rPr>
      </w:pPr>
      <w:r w:rsidRPr="00C452EB">
        <w:rPr>
          <w:rFonts w:ascii="Times New Roman" w:hAnsi="Times New Roman"/>
          <w:sz w:val="24"/>
          <w:szCs w:val="24"/>
          <w:lang w:val="kk"/>
        </w:rPr>
        <w:t xml:space="preserve">ДП «пайда-қауіп» арақатынасын үздіксіз мониторингтеуді қамтамасыз ету мақсатында ДП тіркеуден кейін күмән тудыратын жағымсыз реакциялар туралы хабарлау маңызды.  Медициналық қызметкерлерге ҚР жағымсыз реакциялар туралы ұлттық хабарландыру жүйесі арқылы ДП кез келген күмәнді жағымсыз реакциялары туралы мәлімдеуге кеңес беріледі. </w:t>
      </w:r>
    </w:p>
    <w:p w14:paraId="29307D99" w14:textId="77777777" w:rsidR="00AC3900" w:rsidRPr="00C452EB" w:rsidRDefault="00AC3900" w:rsidP="00AC3900">
      <w:pPr>
        <w:spacing w:after="0" w:line="240" w:lineRule="auto"/>
        <w:jc w:val="both"/>
        <w:rPr>
          <w:rFonts w:ascii="Times New Roman" w:hAnsi="Times New Roman"/>
          <w:sz w:val="24"/>
          <w:szCs w:val="24"/>
          <w:lang w:val="kk"/>
        </w:rPr>
      </w:pPr>
      <w:bookmarkStart w:id="14" w:name="_Hlk75182258"/>
      <w:r w:rsidRPr="00C452EB">
        <w:rPr>
          <w:rFonts w:ascii="Times New Roman" w:hAnsi="Times New Roman"/>
          <w:sz w:val="24"/>
          <w:szCs w:val="24"/>
          <w:lang w:val="kk"/>
        </w:rPr>
        <w:t>Қазақстан Республикасы Денсаулық сақтау министрлігі Медициналық және  фар</w:t>
      </w:r>
      <w:r w:rsidR="00353DE7" w:rsidRPr="00C452EB">
        <w:rPr>
          <w:rFonts w:ascii="Times New Roman" w:hAnsi="Times New Roman"/>
          <w:sz w:val="24"/>
          <w:szCs w:val="24"/>
          <w:lang w:val="kk"/>
        </w:rPr>
        <w:t>мацевтикалық бақылау комитеті</w:t>
      </w:r>
      <w:r w:rsidRPr="00C452EB">
        <w:rPr>
          <w:rFonts w:ascii="Times New Roman" w:hAnsi="Times New Roman"/>
          <w:sz w:val="24"/>
          <w:szCs w:val="24"/>
          <w:lang w:val="kk"/>
        </w:rPr>
        <w:t xml:space="preserve"> «Дәрілік заттар мен медициналық  бұйымдарды сараптау ұлттық орталығы» ШЖҚ РМК</w:t>
      </w:r>
    </w:p>
    <w:bookmarkEnd w:id="14"/>
    <w:p w14:paraId="444F2389" w14:textId="77777777" w:rsidR="00814DFC" w:rsidRPr="00C452EB" w:rsidRDefault="00AC3900" w:rsidP="00AC3900">
      <w:pPr>
        <w:spacing w:after="0" w:line="240" w:lineRule="auto"/>
        <w:jc w:val="both"/>
        <w:rPr>
          <w:rFonts w:ascii="Times New Roman" w:hAnsi="Times New Roman"/>
          <w:sz w:val="24"/>
          <w:szCs w:val="24"/>
        </w:rPr>
      </w:pPr>
      <w:r w:rsidRPr="00C452EB">
        <w:rPr>
          <w:rFonts w:ascii="Times New Roman" w:hAnsi="Times New Roman"/>
          <w:sz w:val="24"/>
          <w:szCs w:val="24"/>
          <w:lang w:val="kk"/>
        </w:rPr>
        <w:t>http://www.ndda.kz</w:t>
      </w:r>
    </w:p>
    <w:p w14:paraId="2B130727" w14:textId="77777777" w:rsidR="009D67EC" w:rsidRPr="00C452EB" w:rsidRDefault="009D67EC" w:rsidP="0078568D">
      <w:pPr>
        <w:pStyle w:val="ac"/>
        <w:jc w:val="both"/>
        <w:rPr>
          <w:rFonts w:ascii="Times New Roman" w:eastAsia="Times New Roman" w:hAnsi="Times New Roman"/>
          <w:sz w:val="24"/>
          <w:szCs w:val="24"/>
          <w:lang w:eastAsia="ru-RU"/>
        </w:rPr>
      </w:pPr>
    </w:p>
    <w:p w14:paraId="1406287B" w14:textId="77777777" w:rsidR="00123DB5" w:rsidRPr="00C452EB" w:rsidRDefault="00123DB5" w:rsidP="0078568D">
      <w:pPr>
        <w:spacing w:after="0" w:line="240" w:lineRule="auto"/>
        <w:jc w:val="both"/>
        <w:rPr>
          <w:rFonts w:ascii="Times New Roman" w:hAnsi="Times New Roman"/>
          <w:color w:val="000000"/>
          <w:sz w:val="24"/>
          <w:szCs w:val="24"/>
        </w:rPr>
      </w:pPr>
      <w:r w:rsidRPr="00C452EB">
        <w:rPr>
          <w:rFonts w:ascii="Times New Roman" w:eastAsia="Times New Roman" w:hAnsi="Times New Roman"/>
          <w:b/>
          <w:sz w:val="24"/>
          <w:szCs w:val="24"/>
          <w:lang w:val="kk" w:eastAsia="ru-RU"/>
        </w:rPr>
        <w:t>4.9 Артық дозалану</w:t>
      </w:r>
    </w:p>
    <w:p w14:paraId="4B4BAAD5" w14:textId="77777777" w:rsidR="00E833DB" w:rsidRPr="00C452EB" w:rsidRDefault="00E833DB" w:rsidP="00E833DB">
      <w:pPr>
        <w:autoSpaceDE w:val="0"/>
        <w:autoSpaceDN w:val="0"/>
        <w:adjustRightInd w:val="0"/>
        <w:spacing w:after="0" w:line="240" w:lineRule="auto"/>
        <w:jc w:val="both"/>
        <w:rPr>
          <w:rFonts w:ascii="Times New Roman" w:hAnsi="Times New Roman"/>
          <w:color w:val="000000"/>
          <w:sz w:val="24"/>
          <w:szCs w:val="24"/>
          <w:lang w:val="kk"/>
        </w:rPr>
      </w:pPr>
      <w:bookmarkStart w:id="15" w:name="_Hlk75182199"/>
      <w:r w:rsidRPr="00C452EB">
        <w:rPr>
          <w:rFonts w:ascii="Times New Roman" w:hAnsi="Times New Roman"/>
          <w:color w:val="000000"/>
          <w:sz w:val="24"/>
          <w:szCs w:val="24"/>
          <w:lang w:val="kk"/>
        </w:rPr>
        <w:t xml:space="preserve">Дені сау еріктілердегі </w:t>
      </w:r>
      <w:r w:rsidR="007850BC" w:rsidRPr="00C452EB">
        <w:rPr>
          <w:rFonts w:ascii="Times New Roman" w:hAnsi="Times New Roman"/>
          <w:color w:val="000000"/>
          <w:sz w:val="24"/>
          <w:szCs w:val="24"/>
          <w:lang w:val="kk"/>
        </w:rPr>
        <w:t>обетихол</w:t>
      </w:r>
      <w:r w:rsidRPr="00C452EB">
        <w:rPr>
          <w:rFonts w:ascii="Times New Roman" w:hAnsi="Times New Roman"/>
          <w:color w:val="000000"/>
          <w:sz w:val="24"/>
          <w:szCs w:val="24"/>
          <w:lang w:val="kk"/>
        </w:rPr>
        <w:t xml:space="preserve"> қышқылының ең жоғары дозасы 500 мг құрады. 250 мг қайталама дозалары қатарынан 12 күн бойы енгізілді, ал кейбір субъектілерде қыш</w:t>
      </w:r>
      <w:r w:rsidR="00CE4E3B" w:rsidRPr="00C452EB">
        <w:rPr>
          <w:rFonts w:ascii="Times New Roman" w:hAnsi="Times New Roman"/>
          <w:color w:val="000000"/>
          <w:sz w:val="24"/>
          <w:szCs w:val="24"/>
          <w:lang w:val="kk-KZ"/>
        </w:rPr>
        <w:t>ын</w:t>
      </w:r>
      <w:r w:rsidRPr="00C452EB">
        <w:rPr>
          <w:rFonts w:ascii="Times New Roman" w:hAnsi="Times New Roman"/>
          <w:color w:val="000000"/>
          <w:sz w:val="24"/>
          <w:szCs w:val="24"/>
          <w:lang w:val="kk"/>
        </w:rPr>
        <w:t xml:space="preserve">у және бауырдағы трансаминазалар деңгейінің қайтымды жоғарылауы байқалды. </w:t>
      </w:r>
      <w:r w:rsidR="007850BC" w:rsidRPr="00C452EB">
        <w:rPr>
          <w:rFonts w:ascii="Times New Roman" w:hAnsi="Times New Roman"/>
          <w:color w:val="000000"/>
          <w:sz w:val="24"/>
          <w:szCs w:val="24"/>
          <w:lang w:val="kk"/>
        </w:rPr>
        <w:t>Обетихол</w:t>
      </w:r>
      <w:r w:rsidRPr="00C452EB">
        <w:rPr>
          <w:rFonts w:ascii="Times New Roman" w:hAnsi="Times New Roman"/>
          <w:color w:val="000000"/>
          <w:sz w:val="24"/>
          <w:szCs w:val="24"/>
          <w:lang w:val="kk"/>
        </w:rPr>
        <w:t xml:space="preserve"> қышқылын тәулігіне бір рет 25 мг (ұсынылғаннан 2,5 есе артық) немесе тәулігіне бір рет 50 мг (ұсынылған дозадан 5 есе артық) қабылдаған </w:t>
      </w:r>
      <w:r w:rsidR="00A01582" w:rsidRPr="00C452EB">
        <w:rPr>
          <w:rFonts w:ascii="Times New Roman" w:hAnsi="Times New Roman"/>
          <w:color w:val="000000"/>
          <w:sz w:val="24"/>
          <w:szCs w:val="24"/>
          <w:lang w:val="kk"/>
        </w:rPr>
        <w:t>ББ</w:t>
      </w:r>
      <w:r w:rsidR="00326528" w:rsidRPr="00C452EB">
        <w:rPr>
          <w:rFonts w:ascii="Times New Roman" w:hAnsi="Times New Roman"/>
          <w:color w:val="000000"/>
          <w:sz w:val="24"/>
          <w:szCs w:val="24"/>
          <w:lang w:val="kk"/>
        </w:rPr>
        <w:t>Ц</w:t>
      </w:r>
      <w:r w:rsidRPr="00C452EB">
        <w:rPr>
          <w:rFonts w:ascii="Times New Roman" w:hAnsi="Times New Roman"/>
          <w:color w:val="000000"/>
          <w:sz w:val="24"/>
          <w:szCs w:val="24"/>
          <w:lang w:val="kk"/>
        </w:rPr>
        <w:t xml:space="preserve"> бар пациенттерде бауыр тарапынан жағымсыз реакциялар жиілігінің дозаға тәуелді ұлғаюы (мысалы, асцит), бастапқы билиарлық холангиттің өршуі, алғаш рет пайда болған сарғаю), сондай-ақ трансаминазалар мен билирубин деңгейінің жоғарылауы (қалыптың жоғарғы шегінен 3 есе артық) байқалды. Артық дозаланған жағдайда мұқият мониторинг жүргізу және қажет болған жағдайда демеуші ем тағайындау қажет. </w:t>
      </w:r>
    </w:p>
    <w:bookmarkEnd w:id="15"/>
    <w:p w14:paraId="30E59767" w14:textId="77777777" w:rsidR="007F55EB" w:rsidRPr="00C452EB" w:rsidRDefault="007F55EB" w:rsidP="0078568D">
      <w:pPr>
        <w:autoSpaceDE w:val="0"/>
        <w:autoSpaceDN w:val="0"/>
        <w:adjustRightInd w:val="0"/>
        <w:spacing w:after="0" w:line="240" w:lineRule="auto"/>
        <w:rPr>
          <w:rFonts w:ascii="Times New Roman" w:hAnsi="Times New Roman"/>
          <w:b/>
          <w:sz w:val="24"/>
          <w:szCs w:val="24"/>
          <w:lang w:val="kk" w:eastAsia="ru-RU"/>
        </w:rPr>
      </w:pPr>
    </w:p>
    <w:p w14:paraId="72EE2514" w14:textId="77777777" w:rsidR="00C153F2" w:rsidRPr="00C452EB" w:rsidRDefault="00C153F2"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C452EB">
        <w:rPr>
          <w:rFonts w:ascii="Times New Roman" w:hAnsi="Times New Roman"/>
          <w:b/>
          <w:sz w:val="24"/>
          <w:szCs w:val="24"/>
          <w:lang w:val="kk" w:eastAsia="ru-RU"/>
        </w:rPr>
        <w:t>5. ФАРМАКОЛОГИЯЛЫҚ ҚАСИЕТТЕРІ</w:t>
      </w:r>
    </w:p>
    <w:p w14:paraId="3511683A" w14:textId="77777777" w:rsidR="00C153F2" w:rsidRPr="00C452EB" w:rsidRDefault="00C153F2"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C452EB">
        <w:rPr>
          <w:rFonts w:ascii="Times New Roman" w:hAnsi="Times New Roman"/>
          <w:b/>
          <w:sz w:val="24"/>
          <w:szCs w:val="24"/>
          <w:lang w:val="kk" w:eastAsia="ru-RU"/>
        </w:rPr>
        <w:t>5.1. Фармакодинамикалық қасиеттері</w:t>
      </w:r>
    </w:p>
    <w:p w14:paraId="77D84B90" w14:textId="77777777" w:rsidR="00AC3900" w:rsidRPr="00C452EB" w:rsidRDefault="00353DE7" w:rsidP="0078568D">
      <w:pPr>
        <w:autoSpaceDE w:val="0"/>
        <w:autoSpaceDN w:val="0"/>
        <w:adjustRightInd w:val="0"/>
        <w:spacing w:after="0" w:line="240" w:lineRule="auto"/>
        <w:jc w:val="both"/>
        <w:rPr>
          <w:rFonts w:ascii="Times New Roman" w:eastAsia="TimesNewRomanPSMT" w:hAnsi="Times New Roman"/>
          <w:sz w:val="24"/>
          <w:szCs w:val="24"/>
          <w:lang w:val="kk" w:eastAsia="ru-RU"/>
        </w:rPr>
      </w:pPr>
      <w:r w:rsidRPr="00C452EB">
        <w:rPr>
          <w:rFonts w:ascii="Times New Roman" w:eastAsia="TimesNewRomanPSMT" w:hAnsi="Times New Roman"/>
          <w:b/>
          <w:sz w:val="24"/>
          <w:szCs w:val="24"/>
          <w:lang w:val="kk" w:eastAsia="ru-RU"/>
        </w:rPr>
        <w:t>Фармакотерапиялық тобы</w:t>
      </w:r>
      <w:r w:rsidRPr="00C452EB">
        <w:rPr>
          <w:rFonts w:ascii="Times New Roman" w:eastAsia="TimesNewRomanPSMT" w:hAnsi="Times New Roman"/>
          <w:sz w:val="24"/>
          <w:szCs w:val="24"/>
          <w:lang w:val="kk" w:eastAsia="ru-RU"/>
        </w:rPr>
        <w:t xml:space="preserve">: </w:t>
      </w:r>
      <w:r w:rsidRPr="00C452EB">
        <w:rPr>
          <w:rFonts w:ascii="Times New Roman" w:eastAsia="TimesNewRomanPSMT" w:hAnsi="Times New Roman"/>
          <w:sz w:val="24"/>
          <w:szCs w:val="24"/>
          <w:lang w:val="kk-KZ" w:eastAsia="ru-RU"/>
        </w:rPr>
        <w:t>Б</w:t>
      </w:r>
      <w:r w:rsidR="00C153F2" w:rsidRPr="00C452EB">
        <w:rPr>
          <w:rFonts w:ascii="Times New Roman" w:eastAsia="TimesNewRomanPSMT" w:hAnsi="Times New Roman"/>
          <w:sz w:val="24"/>
          <w:szCs w:val="24"/>
          <w:lang w:val="kk" w:eastAsia="ru-RU"/>
        </w:rPr>
        <w:t xml:space="preserve">ауыр мен өт шығару жолдарының ауруларын емдеуге арналған препараттар. Өт шығару жолдарының ауруларын емдеуге арналған препараттар. Өт қышқылдары және туындылары. </w:t>
      </w:r>
      <w:r w:rsidR="007850BC" w:rsidRPr="00C452EB">
        <w:rPr>
          <w:rFonts w:ascii="Times New Roman" w:eastAsia="TimesNewRomanPSMT" w:hAnsi="Times New Roman"/>
          <w:sz w:val="24"/>
          <w:szCs w:val="24"/>
          <w:lang w:val="kk" w:eastAsia="ru-RU"/>
        </w:rPr>
        <w:t>Обетихол</w:t>
      </w:r>
      <w:r w:rsidR="00C153F2" w:rsidRPr="00C452EB">
        <w:rPr>
          <w:rFonts w:ascii="Times New Roman" w:eastAsia="TimesNewRomanPSMT" w:hAnsi="Times New Roman"/>
          <w:sz w:val="24"/>
          <w:szCs w:val="24"/>
          <w:lang w:val="kk" w:eastAsia="ru-RU"/>
        </w:rPr>
        <w:t xml:space="preserve"> қышқылы.</w:t>
      </w:r>
    </w:p>
    <w:p w14:paraId="3FD7D2FE" w14:textId="77777777" w:rsidR="00C153F2" w:rsidRPr="00C452EB" w:rsidRDefault="00957BAF" w:rsidP="0078568D">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eastAsia="TimesNewRomanPSMT" w:hAnsi="Times New Roman"/>
          <w:sz w:val="24"/>
          <w:szCs w:val="24"/>
          <w:lang w:val="kk" w:eastAsia="ru-RU"/>
        </w:rPr>
        <w:t>ATХ коды A05AA04</w:t>
      </w:r>
    </w:p>
    <w:p w14:paraId="55C62187" w14:textId="77777777" w:rsidR="00C153F2" w:rsidRPr="00C452EB" w:rsidRDefault="00C153F2" w:rsidP="0078568D">
      <w:pPr>
        <w:autoSpaceDE w:val="0"/>
        <w:autoSpaceDN w:val="0"/>
        <w:adjustRightInd w:val="0"/>
        <w:spacing w:after="0" w:line="240" w:lineRule="auto"/>
        <w:rPr>
          <w:rFonts w:ascii="Times New Roman" w:hAnsi="Times New Roman"/>
          <w:i/>
          <w:iCs/>
          <w:sz w:val="24"/>
          <w:szCs w:val="24"/>
          <w:lang w:val="kk" w:eastAsia="ru-RU"/>
        </w:rPr>
      </w:pPr>
      <w:r w:rsidRPr="00C452EB">
        <w:rPr>
          <w:rFonts w:ascii="Times New Roman" w:hAnsi="Times New Roman"/>
          <w:i/>
          <w:iCs/>
          <w:sz w:val="24"/>
          <w:szCs w:val="24"/>
          <w:lang w:val="kk" w:eastAsia="ru-RU"/>
        </w:rPr>
        <w:t xml:space="preserve">Әсер ету механизмі  </w:t>
      </w:r>
    </w:p>
    <w:p w14:paraId="2D012E48" w14:textId="77777777" w:rsidR="008532F1" w:rsidRPr="00C452EB" w:rsidRDefault="007850BC" w:rsidP="008532F1">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lang w:val="kk" w:eastAsia="ru-RU"/>
        </w:rPr>
        <w:t>Обетихол</w:t>
      </w:r>
      <w:r w:rsidR="008532F1" w:rsidRPr="00C452EB">
        <w:rPr>
          <w:rFonts w:ascii="Times New Roman" w:hAnsi="Times New Roman"/>
          <w:sz w:val="24"/>
          <w:szCs w:val="24"/>
          <w:lang w:val="kk" w:eastAsia="ru-RU"/>
        </w:rPr>
        <w:t xml:space="preserve"> қышқылы бауыр мен ішекте жоғары деңгейде көрінетін ядролық рецептор, фарнезоидты X-рецепторының (FXR) селективті және күшті агонисті. FXR өт қышқылдарының, қаб</w:t>
      </w:r>
      <w:r w:rsidR="00B65303" w:rsidRPr="00C452EB">
        <w:rPr>
          <w:rFonts w:ascii="Times New Roman" w:hAnsi="Times New Roman"/>
          <w:sz w:val="24"/>
          <w:szCs w:val="24"/>
          <w:lang w:val="kk" w:eastAsia="ru-RU"/>
        </w:rPr>
        <w:t>ыну, фиброзды және метаболи</w:t>
      </w:r>
      <w:r w:rsidR="00B65303" w:rsidRPr="00C452EB">
        <w:rPr>
          <w:rFonts w:ascii="Times New Roman" w:hAnsi="Times New Roman"/>
          <w:sz w:val="24"/>
          <w:szCs w:val="24"/>
          <w:lang w:val="kk-KZ" w:eastAsia="ru-RU"/>
        </w:rPr>
        <w:t>змдік</w:t>
      </w:r>
      <w:r w:rsidR="008532F1" w:rsidRPr="00C452EB">
        <w:rPr>
          <w:rFonts w:ascii="Times New Roman" w:hAnsi="Times New Roman"/>
          <w:sz w:val="24"/>
          <w:szCs w:val="24"/>
          <w:lang w:val="kk" w:eastAsia="ru-RU"/>
        </w:rPr>
        <w:t xml:space="preserve"> жолдардың негізгі реттегіші болып саналады. FXR </w:t>
      </w:r>
      <w:r w:rsidR="00B65303" w:rsidRPr="00C452EB">
        <w:rPr>
          <w:rFonts w:ascii="Times New Roman" w:hAnsi="Times New Roman"/>
          <w:sz w:val="24"/>
          <w:szCs w:val="24"/>
          <w:lang w:val="kk-KZ" w:eastAsia="ru-RU"/>
        </w:rPr>
        <w:t>белсенділенуі</w:t>
      </w:r>
      <w:r w:rsidR="008532F1" w:rsidRPr="00C452EB">
        <w:rPr>
          <w:rFonts w:ascii="Times New Roman" w:hAnsi="Times New Roman"/>
          <w:sz w:val="24"/>
          <w:szCs w:val="24"/>
          <w:lang w:val="kk" w:eastAsia="ru-RU"/>
        </w:rPr>
        <w:t xml:space="preserve"> </w:t>
      </w:r>
      <w:r w:rsidR="008532F1" w:rsidRPr="00C452EB">
        <w:rPr>
          <w:rFonts w:ascii="Times New Roman" w:hAnsi="Times New Roman"/>
          <w:i/>
          <w:sz w:val="24"/>
          <w:szCs w:val="24"/>
          <w:lang w:val="kk" w:eastAsia="ru-RU"/>
        </w:rPr>
        <w:t>de novo</w:t>
      </w:r>
      <w:r w:rsidR="008532F1" w:rsidRPr="00C452EB">
        <w:rPr>
          <w:rFonts w:ascii="Times New Roman" w:hAnsi="Times New Roman"/>
          <w:sz w:val="24"/>
          <w:szCs w:val="24"/>
          <w:lang w:val="kk" w:eastAsia="ru-RU"/>
        </w:rPr>
        <w:t xml:space="preserve"> холестерин синтезін басу арқылы гепатоциттердегі өт қышқылдарының жасушаішілік концентрациясын төмендетеді, сондай-ақ гепатоциттерден өт қышқылдарының тасымалын арттырады. Бұл механизмдер холерезге ықпал ете отырып, айналымдағы өт қышқылдары пулының жалпы мөлшерін шектейді, осылайша өт қышқылдарының бауырға әсерін азайтады.</w:t>
      </w:r>
    </w:p>
    <w:p w14:paraId="21594BC3" w14:textId="77777777" w:rsidR="008532F1" w:rsidRPr="00C452EB" w:rsidRDefault="008532F1" w:rsidP="008532F1">
      <w:pPr>
        <w:autoSpaceDE w:val="0"/>
        <w:autoSpaceDN w:val="0"/>
        <w:adjustRightInd w:val="0"/>
        <w:spacing w:after="0" w:line="240" w:lineRule="auto"/>
        <w:rPr>
          <w:rFonts w:ascii="Times New Roman" w:hAnsi="Times New Roman"/>
          <w:i/>
          <w:iCs/>
          <w:sz w:val="24"/>
          <w:szCs w:val="24"/>
          <w:lang w:val="kk" w:eastAsia="ru-RU"/>
        </w:rPr>
      </w:pPr>
      <w:r w:rsidRPr="00C452EB">
        <w:rPr>
          <w:rFonts w:ascii="Times New Roman" w:hAnsi="Times New Roman"/>
          <w:i/>
          <w:iCs/>
          <w:sz w:val="24"/>
          <w:szCs w:val="24"/>
          <w:lang w:val="kk" w:eastAsia="ru-RU"/>
        </w:rPr>
        <w:t>Клиникалық тиімділігі және қауіпсіздігі</w:t>
      </w:r>
    </w:p>
    <w:p w14:paraId="79BC35E1" w14:textId="77777777" w:rsidR="008532F1" w:rsidRPr="00C452EB" w:rsidRDefault="008532F1" w:rsidP="008532F1">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lang w:val="kk" w:eastAsia="ru-RU"/>
        </w:rPr>
        <w:t xml:space="preserve">Параллельді топтарда (POISE) III фазаның рандомизацияланған салыстырмалы жасырын плацебо-бақыланатын 12 айлық зерттеуінде кемінде 12 ай (≥3 ай үшін тұрақты доза) УДХҚ қабылдаған немесе УДХҚ көтере алмайтын және ≥ 3 ай ішінде УДХҚ қабылдамаған 216 пациентте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қышқылының қауіпсіздігі мен тиімділігі бағаланды. Егер сілтілі фосфатаза (СФ) қалыптың 1,67-еселік жоғарғы шегінен (ҚЖШ) көп немесе тең болса және/немесе жалпы билирубин 1-еселік ҚЖШ көп болса, бірақ 2-ден кем болса, пациенттер сынаққа қосылды. Пациенттер тәулігіне бір рет плацебо, 10 мг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алу үшін немесе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титрлеу үшін рандомизацияланды (1: 1: 1) (терапиялық жауапқа/ төзімділікке байланысты 6 айдан кейін 5 мг-ден 10 мг-ға дейін титрлеу). Пациенттердің көпшілігі (93%) УДХҚ-мен бірге </w:t>
      </w:r>
      <w:r w:rsidRPr="00C452EB">
        <w:rPr>
          <w:rFonts w:ascii="Times New Roman" w:hAnsi="Times New Roman"/>
          <w:sz w:val="24"/>
          <w:szCs w:val="24"/>
          <w:lang w:val="kk" w:eastAsia="ru-RU"/>
        </w:rPr>
        <w:lastRenderedPageBreak/>
        <w:t xml:space="preserve">ем алды, ал УДХҚ-ға төзбейтін пациенттердің аз саны (7%) плацебо,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(10 мг) немесе монотерапия ретінде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титрлеу (5-тен 10 мг-ға дейін) алды. СФ және жалпы билирубин бастапқы құрама соңғы нүктеде категориялық айнымалылар ретінде, сондай-ақ уақыт бойынша үздіксіз айнымалылар ретінде бағаланды.</w:t>
      </w:r>
    </w:p>
    <w:p w14:paraId="446BE1DD" w14:textId="77777777" w:rsidR="008532F1" w:rsidRPr="00C452EB" w:rsidRDefault="00E5413B" w:rsidP="008532F1">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lang w:val="kk" w:eastAsia="ru-RU"/>
        </w:rPr>
        <w:t>Зерттелген популяцияда әйелдер (91%) және ақ түстілер (94%) басым болды. Орташа жасы 56 жас, пациенттердің көпшілігі 65 жастан кіші болды. СФ орташа базалық мәндері 316-дан 327 бірлік/л-ге дейін өзгерді. Жалпы билирубиннің орташа бастапқы мәндері емдеу топтарында 10 мкмоль/л-ден 12 мкмоль/л-ге дейін өзгерді, бұл ретте пациенттердің 92% - ы қалып шегінде болды.</w:t>
      </w:r>
    </w:p>
    <w:p w14:paraId="79C4AF20" w14:textId="77777777" w:rsidR="00E5413B" w:rsidRPr="00C452EB" w:rsidRDefault="00E5413B" w:rsidP="008532F1">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lang w:val="kk" w:eastAsia="ru-RU"/>
        </w:rPr>
        <w:t xml:space="preserve">10 мг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қышқылымен емдеу немесе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титрлеу (5-тен 10 мг-ға дейін) зерттеудің барлық уақытша нүктелерінде негізгі біріктірілген соңғы нүктеге жеткен пациенттер санының плацебомен салыстырғанда клиникалық және статистикалық маңызды ұлғаюына (p &lt;0,0001) алып келді ( 3-кестені қараңыз). Жауаптар 2 аптадан кейін пайда болды және дозаға тәуелді болды (5 мг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 6 айдан кейінгі 10 мг-мен салыстырғанда, p = 0,0358).</w:t>
      </w:r>
    </w:p>
    <w:p w14:paraId="097F68A6" w14:textId="77777777" w:rsidR="000F383F" w:rsidRPr="00C452EB" w:rsidRDefault="004E29A0" w:rsidP="008532F1">
      <w:pPr>
        <w:autoSpaceDE w:val="0"/>
        <w:autoSpaceDN w:val="0"/>
        <w:adjustRightInd w:val="0"/>
        <w:spacing w:after="0" w:line="240" w:lineRule="auto"/>
        <w:jc w:val="both"/>
        <w:rPr>
          <w:rFonts w:ascii="Times New Roman" w:hAnsi="Times New Roman"/>
          <w:b/>
          <w:bCs/>
          <w:sz w:val="24"/>
          <w:szCs w:val="24"/>
          <w:lang w:val="kk" w:eastAsia="ru-RU"/>
        </w:rPr>
      </w:pPr>
      <w:r w:rsidRPr="00C452EB">
        <w:rPr>
          <w:rFonts w:ascii="Times New Roman" w:hAnsi="Times New Roman"/>
          <w:b/>
          <w:bCs/>
          <w:sz w:val="24"/>
          <w:szCs w:val="24"/>
          <w:lang w:val="kk" w:eastAsia="ru-RU"/>
        </w:rPr>
        <w:t>2</w:t>
      </w:r>
      <w:r w:rsidR="000F383F" w:rsidRPr="00C452EB">
        <w:rPr>
          <w:rFonts w:ascii="Times New Roman" w:hAnsi="Times New Roman"/>
          <w:b/>
          <w:bCs/>
          <w:sz w:val="24"/>
          <w:szCs w:val="24"/>
          <w:lang w:val="kk" w:eastAsia="ru-RU"/>
        </w:rPr>
        <w:t>-кесте.</w:t>
      </w:r>
      <w:r w:rsidR="000F383F" w:rsidRPr="00C452EB">
        <w:rPr>
          <w:rFonts w:ascii="Times New Roman" w:hAnsi="Times New Roman"/>
          <w:b/>
          <w:bCs/>
          <w:lang w:val="kk" w:eastAsia="ru-RU"/>
        </w:rPr>
        <w:t xml:space="preserve"> </w:t>
      </w:r>
      <w:r w:rsidR="000F383F" w:rsidRPr="00C452EB">
        <w:rPr>
          <w:rFonts w:ascii="Times New Roman" w:hAnsi="Times New Roman"/>
          <w:b/>
          <w:bCs/>
          <w:sz w:val="24"/>
          <w:szCs w:val="24"/>
          <w:lang w:val="kk" w:eastAsia="ru-RU"/>
        </w:rPr>
        <w:t>УДХҚ</w:t>
      </w:r>
      <w:r w:rsidR="000F383F" w:rsidRPr="00C452EB">
        <w:rPr>
          <w:rFonts w:ascii="Times New Roman" w:hAnsi="Times New Roman"/>
          <w:b/>
          <w:bCs/>
          <w:sz w:val="24"/>
          <w:szCs w:val="24"/>
          <w:vertAlign w:val="superscript"/>
          <w:lang w:val="kk" w:eastAsia="ru-RU"/>
        </w:rPr>
        <w:t>b</w:t>
      </w:r>
      <w:r w:rsidR="000F383F" w:rsidRPr="00C452EB">
        <w:rPr>
          <w:rFonts w:ascii="Times New Roman" w:hAnsi="Times New Roman"/>
          <w:b/>
          <w:bCs/>
          <w:sz w:val="24"/>
          <w:szCs w:val="24"/>
          <w:lang w:val="kk" w:eastAsia="ru-RU"/>
        </w:rPr>
        <w:t>-мен немесе онсыз емдеудің 6-шы және 12-ші айларында негізгі біріктірілген соңғы нүктеге</w:t>
      </w:r>
      <w:r w:rsidR="000F383F" w:rsidRPr="00C452EB">
        <w:rPr>
          <w:rFonts w:ascii="Times New Roman" w:hAnsi="Times New Roman"/>
          <w:b/>
          <w:bCs/>
          <w:sz w:val="24"/>
          <w:szCs w:val="24"/>
          <w:vertAlign w:val="superscript"/>
          <w:lang w:val="kk" w:eastAsia="ru-RU"/>
        </w:rPr>
        <w:t>а</w:t>
      </w:r>
      <w:r w:rsidR="000F383F" w:rsidRPr="00C452EB">
        <w:rPr>
          <w:rFonts w:ascii="Times New Roman" w:hAnsi="Times New Roman"/>
          <w:b/>
          <w:bCs/>
          <w:sz w:val="24"/>
          <w:szCs w:val="24"/>
          <w:lang w:val="kk" w:eastAsia="ru-RU"/>
        </w:rPr>
        <w:t xml:space="preserve"> жеткен ББЦ бар пациенттердің пайызы.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22"/>
        <w:gridCol w:w="2322"/>
        <w:gridCol w:w="2322"/>
      </w:tblGrid>
      <w:tr w:rsidR="00326290" w:rsidRPr="00C452EB" w14:paraId="6FE1EA63" w14:textId="77777777" w:rsidTr="00D73C19">
        <w:tc>
          <w:tcPr>
            <w:tcW w:w="2321" w:type="dxa"/>
            <w:shd w:val="clear" w:color="auto" w:fill="auto"/>
          </w:tcPr>
          <w:p w14:paraId="77DE4BE4"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val="kk" w:eastAsia="ru-RU"/>
              </w:rPr>
            </w:pPr>
          </w:p>
        </w:tc>
        <w:tc>
          <w:tcPr>
            <w:tcW w:w="2322" w:type="dxa"/>
            <w:shd w:val="clear" w:color="auto" w:fill="auto"/>
          </w:tcPr>
          <w:p w14:paraId="261274BF" w14:textId="77777777" w:rsidR="006504BF" w:rsidRPr="00C452EB" w:rsidRDefault="007850BC" w:rsidP="00D73C19">
            <w:pPr>
              <w:autoSpaceDE w:val="0"/>
              <w:autoSpaceDN w:val="0"/>
              <w:adjustRightInd w:val="0"/>
              <w:spacing w:after="0" w:line="240" w:lineRule="auto"/>
              <w:jc w:val="both"/>
              <w:rPr>
                <w:rFonts w:ascii="Times New Roman" w:hAnsi="Times New Roman"/>
                <w:b/>
                <w:bCs/>
                <w:sz w:val="24"/>
                <w:szCs w:val="24"/>
                <w:lang w:eastAsia="ru-RU"/>
              </w:rPr>
            </w:pPr>
            <w:r w:rsidRPr="00C452EB">
              <w:rPr>
                <w:rFonts w:ascii="Times New Roman" w:hAnsi="Times New Roman"/>
                <w:b/>
                <w:bCs/>
                <w:sz w:val="24"/>
                <w:szCs w:val="24"/>
                <w:lang w:val="kk" w:eastAsia="ru-RU"/>
              </w:rPr>
              <w:t>Обетихол</w:t>
            </w:r>
            <w:r w:rsidR="006504BF" w:rsidRPr="00C452EB">
              <w:rPr>
                <w:rFonts w:ascii="Times New Roman" w:hAnsi="Times New Roman"/>
                <w:b/>
                <w:bCs/>
                <w:sz w:val="24"/>
                <w:szCs w:val="24"/>
                <w:lang w:val="kk" w:eastAsia="ru-RU"/>
              </w:rPr>
              <w:t xml:space="preserve"> қышқылы </w:t>
            </w:r>
          </w:p>
          <w:p w14:paraId="2D15943C" w14:textId="77777777" w:rsidR="006504BF" w:rsidRPr="00C452EB" w:rsidRDefault="006504BF" w:rsidP="00D73C19">
            <w:pPr>
              <w:autoSpaceDE w:val="0"/>
              <w:autoSpaceDN w:val="0"/>
              <w:adjustRightInd w:val="0"/>
              <w:spacing w:after="0" w:line="240" w:lineRule="auto"/>
              <w:jc w:val="both"/>
              <w:rPr>
                <w:rFonts w:ascii="Times New Roman" w:hAnsi="Times New Roman"/>
                <w:b/>
                <w:bCs/>
                <w:sz w:val="24"/>
                <w:szCs w:val="24"/>
                <w:lang w:eastAsia="ru-RU"/>
              </w:rPr>
            </w:pPr>
            <w:r w:rsidRPr="00C452EB">
              <w:rPr>
                <w:rFonts w:ascii="Times New Roman" w:hAnsi="Times New Roman"/>
                <w:b/>
                <w:bCs/>
                <w:sz w:val="24"/>
                <w:szCs w:val="24"/>
                <w:lang w:val="kk" w:eastAsia="ru-RU"/>
              </w:rPr>
              <w:t>10 мг</w:t>
            </w:r>
            <w:r w:rsidRPr="00C452EB">
              <w:rPr>
                <w:rFonts w:ascii="Times New Roman" w:hAnsi="Times New Roman"/>
                <w:b/>
                <w:bCs/>
                <w:sz w:val="24"/>
                <w:szCs w:val="24"/>
                <w:vertAlign w:val="superscript"/>
                <w:lang w:val="kk" w:eastAsia="ru-RU"/>
              </w:rPr>
              <w:t>c</w:t>
            </w:r>
          </w:p>
          <w:p w14:paraId="2FE49B43" w14:textId="77777777" w:rsidR="006504BF" w:rsidRPr="00C452EB" w:rsidRDefault="006504BF" w:rsidP="00D73C19">
            <w:pPr>
              <w:autoSpaceDE w:val="0"/>
              <w:autoSpaceDN w:val="0"/>
              <w:adjustRightInd w:val="0"/>
              <w:spacing w:after="0" w:line="240" w:lineRule="auto"/>
              <w:jc w:val="both"/>
              <w:rPr>
                <w:rFonts w:ascii="Times New Roman" w:hAnsi="Times New Roman"/>
                <w:b/>
                <w:bCs/>
                <w:sz w:val="24"/>
                <w:szCs w:val="24"/>
                <w:lang w:eastAsia="ru-RU"/>
              </w:rPr>
            </w:pPr>
            <w:r w:rsidRPr="00C452EB">
              <w:rPr>
                <w:rFonts w:ascii="Times New Roman" w:hAnsi="Times New Roman"/>
                <w:b/>
                <w:bCs/>
                <w:sz w:val="24"/>
                <w:szCs w:val="24"/>
                <w:lang w:val="kk" w:eastAsia="ru-RU"/>
              </w:rPr>
              <w:t>(N = 73)</w:t>
            </w:r>
          </w:p>
        </w:tc>
        <w:tc>
          <w:tcPr>
            <w:tcW w:w="2322" w:type="dxa"/>
            <w:shd w:val="clear" w:color="auto" w:fill="auto"/>
          </w:tcPr>
          <w:p w14:paraId="70252E88" w14:textId="77777777" w:rsidR="006504BF" w:rsidRPr="00C452EB" w:rsidRDefault="006504BF" w:rsidP="00D73C19">
            <w:pPr>
              <w:autoSpaceDE w:val="0"/>
              <w:autoSpaceDN w:val="0"/>
              <w:adjustRightInd w:val="0"/>
              <w:spacing w:after="0" w:line="240" w:lineRule="auto"/>
              <w:jc w:val="both"/>
              <w:rPr>
                <w:rFonts w:ascii="Times New Roman" w:hAnsi="Times New Roman"/>
                <w:b/>
                <w:bCs/>
                <w:sz w:val="24"/>
                <w:szCs w:val="24"/>
                <w:lang w:eastAsia="ru-RU"/>
              </w:rPr>
            </w:pPr>
            <w:r w:rsidRPr="00C452EB">
              <w:rPr>
                <w:rFonts w:ascii="Times New Roman" w:hAnsi="Times New Roman"/>
                <w:b/>
                <w:bCs/>
                <w:sz w:val="24"/>
                <w:szCs w:val="24"/>
                <w:lang w:val="kk" w:eastAsia="ru-RU"/>
              </w:rPr>
              <w:t>Титрлеу</w:t>
            </w:r>
            <w:r w:rsidRPr="00C452EB">
              <w:rPr>
                <w:rFonts w:ascii="Times New Roman" w:hAnsi="Times New Roman"/>
                <w:b/>
                <w:bCs/>
                <w:sz w:val="24"/>
                <w:szCs w:val="24"/>
                <w:vertAlign w:val="superscript"/>
                <w:lang w:val="kk" w:eastAsia="ru-RU"/>
              </w:rPr>
              <w:t>с</w:t>
            </w:r>
            <w:r w:rsidRPr="00C452EB">
              <w:rPr>
                <w:rFonts w:ascii="Times New Roman" w:hAnsi="Times New Roman"/>
                <w:b/>
                <w:bCs/>
                <w:sz w:val="24"/>
                <w:szCs w:val="24"/>
                <w:lang w:val="kk" w:eastAsia="ru-RU"/>
              </w:rPr>
              <w:t xml:space="preserve"> </w:t>
            </w:r>
          </w:p>
          <w:p w14:paraId="5D770566" w14:textId="77777777" w:rsidR="006504BF" w:rsidRPr="00C452EB" w:rsidRDefault="007850BC" w:rsidP="00D73C19">
            <w:pPr>
              <w:autoSpaceDE w:val="0"/>
              <w:autoSpaceDN w:val="0"/>
              <w:adjustRightInd w:val="0"/>
              <w:spacing w:after="0" w:line="240" w:lineRule="auto"/>
              <w:jc w:val="both"/>
              <w:rPr>
                <w:rFonts w:ascii="Times New Roman" w:hAnsi="Times New Roman"/>
                <w:b/>
                <w:bCs/>
                <w:sz w:val="24"/>
                <w:szCs w:val="24"/>
                <w:lang w:eastAsia="ru-RU"/>
              </w:rPr>
            </w:pPr>
            <w:r w:rsidRPr="00C452EB">
              <w:rPr>
                <w:rFonts w:ascii="Times New Roman" w:hAnsi="Times New Roman"/>
                <w:b/>
                <w:bCs/>
                <w:sz w:val="24"/>
                <w:szCs w:val="24"/>
                <w:lang w:val="kk" w:eastAsia="ru-RU"/>
              </w:rPr>
              <w:t>Обетихол</w:t>
            </w:r>
            <w:r w:rsidR="006504BF" w:rsidRPr="00C452EB">
              <w:rPr>
                <w:rFonts w:ascii="Times New Roman" w:hAnsi="Times New Roman"/>
                <w:b/>
                <w:bCs/>
                <w:sz w:val="24"/>
                <w:szCs w:val="24"/>
                <w:lang w:val="kk" w:eastAsia="ru-RU"/>
              </w:rPr>
              <w:t xml:space="preserve"> қышқылы</w:t>
            </w:r>
          </w:p>
          <w:p w14:paraId="3A170CC5" w14:textId="77777777" w:rsidR="006504BF" w:rsidRPr="00C452EB" w:rsidRDefault="006504BF" w:rsidP="00D73C19">
            <w:pPr>
              <w:autoSpaceDE w:val="0"/>
              <w:autoSpaceDN w:val="0"/>
              <w:adjustRightInd w:val="0"/>
              <w:spacing w:after="0" w:line="240" w:lineRule="auto"/>
              <w:jc w:val="both"/>
              <w:rPr>
                <w:rFonts w:ascii="Times New Roman" w:hAnsi="Times New Roman"/>
                <w:b/>
                <w:bCs/>
                <w:sz w:val="24"/>
                <w:szCs w:val="24"/>
                <w:lang w:eastAsia="ru-RU"/>
              </w:rPr>
            </w:pPr>
            <w:r w:rsidRPr="00C452EB">
              <w:rPr>
                <w:rFonts w:ascii="Times New Roman" w:hAnsi="Times New Roman"/>
                <w:b/>
                <w:bCs/>
                <w:sz w:val="24"/>
                <w:szCs w:val="24"/>
                <w:lang w:val="kk" w:eastAsia="ru-RU"/>
              </w:rPr>
              <w:t xml:space="preserve"> (N = 70)</w:t>
            </w:r>
          </w:p>
        </w:tc>
        <w:tc>
          <w:tcPr>
            <w:tcW w:w="2322" w:type="dxa"/>
            <w:shd w:val="clear" w:color="auto" w:fill="auto"/>
          </w:tcPr>
          <w:p w14:paraId="2151BEEE" w14:textId="77777777" w:rsidR="006504BF" w:rsidRPr="00C452EB" w:rsidRDefault="006504BF" w:rsidP="00D73C19">
            <w:pPr>
              <w:autoSpaceDE w:val="0"/>
              <w:autoSpaceDN w:val="0"/>
              <w:adjustRightInd w:val="0"/>
              <w:spacing w:after="0" w:line="240" w:lineRule="auto"/>
              <w:jc w:val="both"/>
              <w:rPr>
                <w:rFonts w:ascii="Times New Roman" w:hAnsi="Times New Roman"/>
                <w:b/>
                <w:bCs/>
                <w:sz w:val="24"/>
                <w:szCs w:val="24"/>
                <w:lang w:eastAsia="ru-RU"/>
              </w:rPr>
            </w:pPr>
            <w:r w:rsidRPr="00C452EB">
              <w:rPr>
                <w:rFonts w:ascii="Times New Roman" w:hAnsi="Times New Roman"/>
                <w:b/>
                <w:bCs/>
                <w:sz w:val="24"/>
                <w:szCs w:val="24"/>
                <w:lang w:val="kk" w:eastAsia="ru-RU"/>
              </w:rPr>
              <w:t xml:space="preserve">Плацебо </w:t>
            </w:r>
          </w:p>
          <w:p w14:paraId="58167060" w14:textId="77777777" w:rsidR="006504BF" w:rsidRPr="00C452EB" w:rsidRDefault="006504BF" w:rsidP="00D73C19">
            <w:pPr>
              <w:autoSpaceDE w:val="0"/>
              <w:autoSpaceDN w:val="0"/>
              <w:adjustRightInd w:val="0"/>
              <w:spacing w:after="0" w:line="240" w:lineRule="auto"/>
              <w:jc w:val="both"/>
              <w:rPr>
                <w:rFonts w:ascii="Times New Roman" w:hAnsi="Times New Roman"/>
                <w:b/>
                <w:bCs/>
                <w:sz w:val="24"/>
                <w:szCs w:val="24"/>
                <w:lang w:eastAsia="ru-RU"/>
              </w:rPr>
            </w:pPr>
            <w:r w:rsidRPr="00C452EB">
              <w:rPr>
                <w:rFonts w:ascii="Times New Roman" w:hAnsi="Times New Roman"/>
                <w:b/>
                <w:bCs/>
                <w:sz w:val="24"/>
                <w:szCs w:val="24"/>
                <w:lang w:val="kk" w:eastAsia="ru-RU"/>
              </w:rPr>
              <w:t>(N=73)</w:t>
            </w:r>
          </w:p>
        </w:tc>
      </w:tr>
      <w:tr w:rsidR="00326290" w:rsidRPr="00C452EB" w14:paraId="75A6B486" w14:textId="77777777" w:rsidTr="00D73C19">
        <w:tc>
          <w:tcPr>
            <w:tcW w:w="2321" w:type="dxa"/>
            <w:shd w:val="clear" w:color="auto" w:fill="auto"/>
          </w:tcPr>
          <w:p w14:paraId="48E9DE29" w14:textId="77777777" w:rsidR="006504BF" w:rsidRPr="00C452EB" w:rsidRDefault="006504BF" w:rsidP="00D73C19">
            <w:pPr>
              <w:autoSpaceDE w:val="0"/>
              <w:autoSpaceDN w:val="0"/>
              <w:adjustRightInd w:val="0"/>
              <w:spacing w:after="0" w:line="240" w:lineRule="auto"/>
              <w:jc w:val="both"/>
              <w:rPr>
                <w:rFonts w:ascii="Times New Roman" w:hAnsi="Times New Roman"/>
                <w:b/>
                <w:bCs/>
                <w:sz w:val="24"/>
                <w:szCs w:val="24"/>
                <w:lang w:eastAsia="ru-RU"/>
              </w:rPr>
            </w:pPr>
            <w:r w:rsidRPr="00C452EB">
              <w:rPr>
                <w:rFonts w:ascii="Times New Roman" w:hAnsi="Times New Roman"/>
                <w:b/>
                <w:bCs/>
                <w:sz w:val="24"/>
                <w:szCs w:val="24"/>
                <w:lang w:val="kk" w:eastAsia="ru-RU"/>
              </w:rPr>
              <w:t>6 ай</w:t>
            </w:r>
          </w:p>
        </w:tc>
        <w:tc>
          <w:tcPr>
            <w:tcW w:w="2322" w:type="dxa"/>
            <w:shd w:val="clear" w:color="auto" w:fill="auto"/>
          </w:tcPr>
          <w:p w14:paraId="4EFCB105"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p>
        </w:tc>
        <w:tc>
          <w:tcPr>
            <w:tcW w:w="2322" w:type="dxa"/>
            <w:shd w:val="clear" w:color="auto" w:fill="auto"/>
          </w:tcPr>
          <w:p w14:paraId="4F1FFCC2"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p>
        </w:tc>
        <w:tc>
          <w:tcPr>
            <w:tcW w:w="2322" w:type="dxa"/>
            <w:shd w:val="clear" w:color="auto" w:fill="auto"/>
          </w:tcPr>
          <w:p w14:paraId="1930868E"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p>
        </w:tc>
      </w:tr>
      <w:tr w:rsidR="00326290" w:rsidRPr="00C452EB" w14:paraId="5C43AD0A" w14:textId="77777777" w:rsidTr="00D73C19">
        <w:tc>
          <w:tcPr>
            <w:tcW w:w="2321" w:type="dxa"/>
            <w:shd w:val="clear" w:color="auto" w:fill="auto"/>
          </w:tcPr>
          <w:p w14:paraId="176868B3"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Респонденттер, n (%)</w:t>
            </w:r>
          </w:p>
          <w:p w14:paraId="1B8563C9"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Тиісті 95% СА</w:t>
            </w:r>
          </w:p>
        </w:tc>
        <w:tc>
          <w:tcPr>
            <w:tcW w:w="2322" w:type="dxa"/>
            <w:shd w:val="clear" w:color="auto" w:fill="auto"/>
          </w:tcPr>
          <w:p w14:paraId="6751D7CE"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37 (51)</w:t>
            </w:r>
          </w:p>
          <w:p w14:paraId="49D0E61B"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39%, 62%</w:t>
            </w:r>
          </w:p>
        </w:tc>
        <w:tc>
          <w:tcPr>
            <w:tcW w:w="2322" w:type="dxa"/>
            <w:shd w:val="clear" w:color="auto" w:fill="auto"/>
          </w:tcPr>
          <w:p w14:paraId="6E1885B4"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24 (34)</w:t>
            </w:r>
          </w:p>
          <w:p w14:paraId="3DCE39CF"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23%, 45%</w:t>
            </w:r>
          </w:p>
        </w:tc>
        <w:tc>
          <w:tcPr>
            <w:tcW w:w="2322" w:type="dxa"/>
            <w:shd w:val="clear" w:color="auto" w:fill="auto"/>
          </w:tcPr>
          <w:p w14:paraId="2B8C97F0"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5 (7)</w:t>
            </w:r>
          </w:p>
          <w:p w14:paraId="4BAD8E94"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1%, 13%</w:t>
            </w:r>
          </w:p>
        </w:tc>
      </w:tr>
      <w:tr w:rsidR="00326290" w:rsidRPr="00C452EB" w14:paraId="2C56883B" w14:textId="77777777" w:rsidTr="00D73C19">
        <w:tc>
          <w:tcPr>
            <w:tcW w:w="2321" w:type="dxa"/>
            <w:shd w:val="clear" w:color="auto" w:fill="auto"/>
          </w:tcPr>
          <w:p w14:paraId="2B523A57"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val="en-US" w:eastAsia="ru-RU"/>
              </w:rPr>
            </w:pPr>
            <w:r w:rsidRPr="00C452EB">
              <w:rPr>
                <w:rFonts w:ascii="Times New Roman" w:hAnsi="Times New Roman"/>
                <w:sz w:val="24"/>
                <w:szCs w:val="24"/>
                <w:lang w:val="kk" w:eastAsia="ru-RU"/>
              </w:rPr>
              <w:t>р-мәні</w:t>
            </w:r>
            <w:r w:rsidRPr="00C452EB">
              <w:rPr>
                <w:rFonts w:ascii="Times New Roman" w:hAnsi="Times New Roman"/>
                <w:sz w:val="24"/>
                <w:szCs w:val="24"/>
                <w:vertAlign w:val="superscript"/>
                <w:lang w:val="kk" w:eastAsia="ru-RU"/>
              </w:rPr>
              <w:t>d</w:t>
            </w:r>
          </w:p>
        </w:tc>
        <w:tc>
          <w:tcPr>
            <w:tcW w:w="2322" w:type="dxa"/>
            <w:shd w:val="clear" w:color="auto" w:fill="auto"/>
          </w:tcPr>
          <w:p w14:paraId="0C94F00E"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&lt;0.0001</w:t>
            </w:r>
          </w:p>
        </w:tc>
        <w:tc>
          <w:tcPr>
            <w:tcW w:w="2322" w:type="dxa"/>
            <w:shd w:val="clear" w:color="auto" w:fill="auto"/>
          </w:tcPr>
          <w:p w14:paraId="48C9F166"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&lt;0.0001</w:t>
            </w:r>
          </w:p>
        </w:tc>
        <w:tc>
          <w:tcPr>
            <w:tcW w:w="2322" w:type="dxa"/>
            <w:shd w:val="clear" w:color="auto" w:fill="auto"/>
          </w:tcPr>
          <w:p w14:paraId="063EA542" w14:textId="77777777" w:rsidR="006504BF" w:rsidRPr="00C452EB" w:rsidRDefault="0042780C"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Қатысты емес</w:t>
            </w:r>
          </w:p>
        </w:tc>
      </w:tr>
      <w:tr w:rsidR="00326290" w:rsidRPr="00C452EB" w14:paraId="4F52AFAD" w14:textId="77777777" w:rsidTr="00D73C19">
        <w:tc>
          <w:tcPr>
            <w:tcW w:w="2321" w:type="dxa"/>
            <w:shd w:val="clear" w:color="auto" w:fill="auto"/>
          </w:tcPr>
          <w:p w14:paraId="0EB4FC34" w14:textId="77777777" w:rsidR="006504BF" w:rsidRPr="00C452EB" w:rsidRDefault="007D7851" w:rsidP="00D73C19">
            <w:pPr>
              <w:autoSpaceDE w:val="0"/>
              <w:autoSpaceDN w:val="0"/>
              <w:adjustRightInd w:val="0"/>
              <w:spacing w:after="0" w:line="240" w:lineRule="auto"/>
              <w:jc w:val="both"/>
              <w:rPr>
                <w:rFonts w:ascii="Times New Roman" w:hAnsi="Times New Roman"/>
                <w:b/>
                <w:bCs/>
                <w:sz w:val="24"/>
                <w:szCs w:val="24"/>
                <w:lang w:eastAsia="ru-RU"/>
              </w:rPr>
            </w:pPr>
            <w:r w:rsidRPr="00C452EB">
              <w:rPr>
                <w:rFonts w:ascii="Times New Roman" w:hAnsi="Times New Roman"/>
                <w:b/>
                <w:bCs/>
                <w:sz w:val="24"/>
                <w:szCs w:val="24"/>
                <w:lang w:val="kk" w:eastAsia="ru-RU"/>
              </w:rPr>
              <w:t>12 ай</w:t>
            </w:r>
          </w:p>
        </w:tc>
        <w:tc>
          <w:tcPr>
            <w:tcW w:w="2322" w:type="dxa"/>
            <w:shd w:val="clear" w:color="auto" w:fill="auto"/>
          </w:tcPr>
          <w:p w14:paraId="503C1648"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p>
        </w:tc>
        <w:tc>
          <w:tcPr>
            <w:tcW w:w="2322" w:type="dxa"/>
            <w:shd w:val="clear" w:color="auto" w:fill="auto"/>
          </w:tcPr>
          <w:p w14:paraId="2C2F9542"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p>
        </w:tc>
        <w:tc>
          <w:tcPr>
            <w:tcW w:w="2322" w:type="dxa"/>
            <w:shd w:val="clear" w:color="auto" w:fill="auto"/>
          </w:tcPr>
          <w:p w14:paraId="387DDB4B"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p>
        </w:tc>
      </w:tr>
      <w:tr w:rsidR="00326290" w:rsidRPr="00C452EB" w14:paraId="036EBA59" w14:textId="77777777" w:rsidTr="00D73C19">
        <w:tc>
          <w:tcPr>
            <w:tcW w:w="2321" w:type="dxa"/>
            <w:shd w:val="clear" w:color="auto" w:fill="auto"/>
          </w:tcPr>
          <w:p w14:paraId="322A5B1D"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Респонденттер, n (%)</w:t>
            </w:r>
          </w:p>
          <w:p w14:paraId="1DF62428" w14:textId="77777777" w:rsidR="006504BF"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Тиісті 95% СА</w:t>
            </w:r>
          </w:p>
        </w:tc>
        <w:tc>
          <w:tcPr>
            <w:tcW w:w="2322" w:type="dxa"/>
            <w:shd w:val="clear" w:color="auto" w:fill="auto"/>
          </w:tcPr>
          <w:p w14:paraId="06D5C3FD"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35 (48)</w:t>
            </w:r>
          </w:p>
          <w:p w14:paraId="51CC6FE4" w14:textId="77777777" w:rsidR="006504BF"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36%, 60%</w:t>
            </w:r>
          </w:p>
        </w:tc>
        <w:tc>
          <w:tcPr>
            <w:tcW w:w="2322" w:type="dxa"/>
            <w:shd w:val="clear" w:color="auto" w:fill="auto"/>
          </w:tcPr>
          <w:p w14:paraId="2AED5366"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32 (46)</w:t>
            </w:r>
          </w:p>
          <w:p w14:paraId="6DA53429" w14:textId="77777777" w:rsidR="006504BF"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34%, 58%</w:t>
            </w:r>
          </w:p>
        </w:tc>
        <w:tc>
          <w:tcPr>
            <w:tcW w:w="2322" w:type="dxa"/>
            <w:shd w:val="clear" w:color="auto" w:fill="auto"/>
          </w:tcPr>
          <w:p w14:paraId="75CF0D5D"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7 (10)</w:t>
            </w:r>
          </w:p>
          <w:p w14:paraId="2340AE62" w14:textId="77777777" w:rsidR="006504BF"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4%, 19%</w:t>
            </w:r>
          </w:p>
        </w:tc>
      </w:tr>
      <w:tr w:rsidR="00326290" w:rsidRPr="00C452EB" w14:paraId="741E66FA" w14:textId="77777777" w:rsidTr="00D73C19">
        <w:tc>
          <w:tcPr>
            <w:tcW w:w="2321" w:type="dxa"/>
            <w:shd w:val="clear" w:color="auto" w:fill="auto"/>
          </w:tcPr>
          <w:p w14:paraId="49EFAC84"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р-мәні</w:t>
            </w:r>
            <w:r w:rsidRPr="00C452EB">
              <w:rPr>
                <w:rFonts w:ascii="Times New Roman" w:hAnsi="Times New Roman"/>
                <w:sz w:val="24"/>
                <w:szCs w:val="24"/>
                <w:vertAlign w:val="superscript"/>
                <w:lang w:val="kk" w:eastAsia="ru-RU"/>
              </w:rPr>
              <w:t>d</w:t>
            </w:r>
          </w:p>
        </w:tc>
        <w:tc>
          <w:tcPr>
            <w:tcW w:w="2322" w:type="dxa"/>
            <w:shd w:val="clear" w:color="auto" w:fill="auto"/>
          </w:tcPr>
          <w:p w14:paraId="0ABA2909"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&lt;0.0001</w:t>
            </w:r>
          </w:p>
        </w:tc>
        <w:tc>
          <w:tcPr>
            <w:tcW w:w="2322" w:type="dxa"/>
            <w:shd w:val="clear" w:color="auto" w:fill="auto"/>
          </w:tcPr>
          <w:p w14:paraId="22C4F305"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&lt;0.0001</w:t>
            </w:r>
          </w:p>
        </w:tc>
        <w:tc>
          <w:tcPr>
            <w:tcW w:w="2322" w:type="dxa"/>
            <w:shd w:val="clear" w:color="auto" w:fill="auto"/>
          </w:tcPr>
          <w:p w14:paraId="78ABDBDB" w14:textId="77777777" w:rsidR="007D7851" w:rsidRPr="00C452EB" w:rsidRDefault="0042780C"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Қатысты емес</w:t>
            </w:r>
          </w:p>
        </w:tc>
      </w:tr>
      <w:tr w:rsidR="00326290" w:rsidRPr="00C452EB" w14:paraId="307591B9" w14:textId="77777777" w:rsidTr="00D73C19">
        <w:tc>
          <w:tcPr>
            <w:tcW w:w="9287" w:type="dxa"/>
            <w:gridSpan w:val="4"/>
            <w:shd w:val="clear" w:color="auto" w:fill="auto"/>
          </w:tcPr>
          <w:p w14:paraId="4D617FED" w14:textId="77777777" w:rsidR="007D7851" w:rsidRPr="00C452EB" w:rsidRDefault="007D7851" w:rsidP="00D73C19">
            <w:pPr>
              <w:autoSpaceDE w:val="0"/>
              <w:autoSpaceDN w:val="0"/>
              <w:adjustRightInd w:val="0"/>
              <w:spacing w:after="0" w:line="240" w:lineRule="auto"/>
              <w:jc w:val="both"/>
              <w:rPr>
                <w:rFonts w:ascii="Times New Roman" w:hAnsi="Times New Roman"/>
                <w:b/>
                <w:bCs/>
                <w:sz w:val="24"/>
                <w:szCs w:val="24"/>
                <w:lang w:eastAsia="ru-RU"/>
              </w:rPr>
            </w:pPr>
            <w:r w:rsidRPr="00C452EB">
              <w:rPr>
                <w:rFonts w:ascii="Times New Roman" w:hAnsi="Times New Roman"/>
                <w:b/>
                <w:bCs/>
                <w:sz w:val="24"/>
                <w:szCs w:val="24"/>
                <w:lang w:val="kk" w:eastAsia="ru-RU"/>
              </w:rPr>
              <w:t>Бастапқы соңғы нүкте компоненттері</w:t>
            </w:r>
            <w:r w:rsidRPr="00C452EB">
              <w:rPr>
                <w:rFonts w:ascii="Times New Roman" w:hAnsi="Times New Roman"/>
                <w:b/>
                <w:bCs/>
                <w:sz w:val="24"/>
                <w:szCs w:val="24"/>
                <w:vertAlign w:val="superscript"/>
                <w:lang w:val="kk" w:eastAsia="ru-RU"/>
              </w:rPr>
              <w:t>е</w:t>
            </w:r>
          </w:p>
        </w:tc>
      </w:tr>
      <w:tr w:rsidR="00326290" w:rsidRPr="00C452EB" w14:paraId="716F353C" w14:textId="77777777" w:rsidTr="00D73C19">
        <w:tc>
          <w:tcPr>
            <w:tcW w:w="2321" w:type="dxa"/>
            <w:shd w:val="clear" w:color="auto" w:fill="auto"/>
          </w:tcPr>
          <w:p w14:paraId="29642BE4"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СФ 1,67 есе ҚЖШ-дан кем, n (%)</w:t>
            </w:r>
          </w:p>
        </w:tc>
        <w:tc>
          <w:tcPr>
            <w:tcW w:w="2322" w:type="dxa"/>
            <w:shd w:val="clear" w:color="auto" w:fill="auto"/>
          </w:tcPr>
          <w:p w14:paraId="02F4A0D3"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40 (55)</w:t>
            </w:r>
          </w:p>
        </w:tc>
        <w:tc>
          <w:tcPr>
            <w:tcW w:w="2322" w:type="dxa"/>
            <w:shd w:val="clear" w:color="auto" w:fill="auto"/>
          </w:tcPr>
          <w:p w14:paraId="7DCA6DB4"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33 (47)</w:t>
            </w:r>
          </w:p>
        </w:tc>
        <w:tc>
          <w:tcPr>
            <w:tcW w:w="2322" w:type="dxa"/>
            <w:shd w:val="clear" w:color="auto" w:fill="auto"/>
          </w:tcPr>
          <w:p w14:paraId="59DF954B"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12 (16)</w:t>
            </w:r>
          </w:p>
        </w:tc>
      </w:tr>
      <w:tr w:rsidR="00326290" w:rsidRPr="00C452EB" w14:paraId="04491AEE" w14:textId="77777777" w:rsidTr="00D73C19">
        <w:tc>
          <w:tcPr>
            <w:tcW w:w="2321" w:type="dxa"/>
            <w:shd w:val="clear" w:color="auto" w:fill="auto"/>
          </w:tcPr>
          <w:p w14:paraId="525A3A94"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СФ ең кемі 15% - ға төмендеуі, n (%)</w:t>
            </w:r>
          </w:p>
        </w:tc>
        <w:tc>
          <w:tcPr>
            <w:tcW w:w="2322" w:type="dxa"/>
            <w:shd w:val="clear" w:color="auto" w:fill="auto"/>
          </w:tcPr>
          <w:p w14:paraId="6A861C4D"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57 (78)</w:t>
            </w:r>
          </w:p>
        </w:tc>
        <w:tc>
          <w:tcPr>
            <w:tcW w:w="2322" w:type="dxa"/>
            <w:shd w:val="clear" w:color="auto" w:fill="auto"/>
          </w:tcPr>
          <w:p w14:paraId="35F89C53"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54 (77)</w:t>
            </w:r>
          </w:p>
        </w:tc>
        <w:tc>
          <w:tcPr>
            <w:tcW w:w="2322" w:type="dxa"/>
            <w:shd w:val="clear" w:color="auto" w:fill="auto"/>
          </w:tcPr>
          <w:p w14:paraId="1D91FAA4"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21 (29)</w:t>
            </w:r>
          </w:p>
        </w:tc>
      </w:tr>
      <w:tr w:rsidR="00326290" w:rsidRPr="00C452EB" w14:paraId="2AEEF7A1" w14:textId="77777777" w:rsidTr="00D73C19">
        <w:tc>
          <w:tcPr>
            <w:tcW w:w="2321" w:type="dxa"/>
            <w:shd w:val="clear" w:color="auto" w:fill="auto"/>
          </w:tcPr>
          <w:p w14:paraId="039ADC87"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Жалпы билирубин 1 есе ҚЖШ</w:t>
            </w:r>
            <w:r w:rsidRPr="00C452EB">
              <w:rPr>
                <w:rFonts w:ascii="Times New Roman" w:hAnsi="Times New Roman"/>
                <w:sz w:val="24"/>
                <w:szCs w:val="24"/>
                <w:vertAlign w:val="superscript"/>
                <w:lang w:val="kk" w:eastAsia="ru-RU"/>
              </w:rPr>
              <w:t>f</w:t>
            </w:r>
            <w:r w:rsidRPr="00C452EB">
              <w:rPr>
                <w:rFonts w:ascii="Times New Roman" w:hAnsi="Times New Roman"/>
                <w:sz w:val="24"/>
                <w:szCs w:val="24"/>
                <w:lang w:val="kk" w:eastAsia="ru-RU"/>
              </w:rPr>
              <w:t>-дан аз немесе оған тең, n (%)</w:t>
            </w:r>
          </w:p>
        </w:tc>
        <w:tc>
          <w:tcPr>
            <w:tcW w:w="2322" w:type="dxa"/>
            <w:shd w:val="clear" w:color="auto" w:fill="auto"/>
          </w:tcPr>
          <w:p w14:paraId="670AE621"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60 (82)</w:t>
            </w:r>
          </w:p>
        </w:tc>
        <w:tc>
          <w:tcPr>
            <w:tcW w:w="2322" w:type="dxa"/>
            <w:shd w:val="clear" w:color="auto" w:fill="auto"/>
          </w:tcPr>
          <w:p w14:paraId="282B7DF2"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62 (89)</w:t>
            </w:r>
          </w:p>
        </w:tc>
        <w:tc>
          <w:tcPr>
            <w:tcW w:w="2322" w:type="dxa"/>
            <w:shd w:val="clear" w:color="auto" w:fill="auto"/>
          </w:tcPr>
          <w:p w14:paraId="278B6D5B"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57 (78)</w:t>
            </w:r>
          </w:p>
        </w:tc>
      </w:tr>
    </w:tbl>
    <w:p w14:paraId="2C9E9E7A" w14:textId="77777777" w:rsidR="00E5413B" w:rsidRPr="00C452EB" w:rsidRDefault="00A51214" w:rsidP="008532F1">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vertAlign w:val="superscript"/>
          <w:lang w:val="kk" w:eastAsia="ru-RU"/>
        </w:rPr>
        <w:t xml:space="preserve">а </w:t>
      </w:r>
      <w:r w:rsidRPr="00C452EB">
        <w:rPr>
          <w:rFonts w:ascii="Times New Roman" w:hAnsi="Times New Roman"/>
          <w:sz w:val="24"/>
          <w:szCs w:val="24"/>
          <w:lang w:val="kk" w:eastAsia="ru-RU"/>
        </w:rPr>
        <w:t>СФ ретінде анықталатын жауапқа қол жеткізген субъектілердің пайызы ҚЖШ-дан 1,67 есе аз, жалпы билирубин қалып шегінде және СФ кем дегенде 15% - ға төмендеуі. Жоқ мәндер жауаптың болмауы деп саналды. 95% сенімділік аралықтарын (Cis) есептеу үшін Фишердің нақты өлшемі қолданылды.</w:t>
      </w:r>
    </w:p>
    <w:p w14:paraId="5C3270A1" w14:textId="77777777" w:rsidR="00A51214" w:rsidRPr="00C452EB" w:rsidRDefault="00A51214" w:rsidP="008532F1">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vertAlign w:val="superscript"/>
          <w:lang w:val="kk" w:eastAsia="ru-RU"/>
        </w:rPr>
        <w:t xml:space="preserve">b </w:t>
      </w:r>
      <w:r w:rsidRPr="00C452EB">
        <w:rPr>
          <w:rFonts w:ascii="Times New Roman" w:hAnsi="Times New Roman"/>
          <w:sz w:val="24"/>
          <w:szCs w:val="24"/>
          <w:lang w:val="kk" w:eastAsia="ru-RU"/>
        </w:rPr>
        <w:t xml:space="preserve">Зерттеуге төзімсіздігі бар және бір мезгілде УДХҚ алмаған 16 пациент (7%) қатысты: 10 мг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 тобында 6 пациент (8%), обетихол қышқылын титрлеу тобында 5 пациент (7%) және плацебо тобында 5 пациент (7%).</w:t>
      </w:r>
    </w:p>
    <w:p w14:paraId="1617C72D" w14:textId="77777777" w:rsidR="00374597" w:rsidRPr="00C452EB" w:rsidRDefault="000D555B" w:rsidP="008532F1">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vertAlign w:val="superscript"/>
          <w:lang w:val="kk" w:eastAsia="ru-RU"/>
        </w:rPr>
        <w:t>с</w:t>
      </w:r>
      <w:r w:rsidRPr="00C452EB">
        <w:rPr>
          <w:rFonts w:ascii="Times New Roman" w:hAnsi="Times New Roman"/>
          <w:sz w:val="24"/>
          <w:szCs w:val="24"/>
          <w:lang w:val="kk" w:eastAsia="ru-RU"/>
        </w:rPr>
        <w:t xml:space="preserve"> Пациенттер зерттеудің барлық 12 айы ішінде тәулігіне бір рет 10 мг-дан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алу немесе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титрлеу үшін (алғашқы 6 ай ішінде тәулігіне бір рет 5 мг, егер пациент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жақсы көтерсе, бірақ СФ ҚЖШ-дан 1,67 есе жоғары немесе одан көп болса және/немесе жалпы билирубин </w:t>
      </w:r>
      <w:r w:rsidRPr="00C452EB">
        <w:rPr>
          <w:rFonts w:ascii="Times New Roman" w:hAnsi="Times New Roman"/>
          <w:sz w:val="24"/>
          <w:szCs w:val="24"/>
          <w:lang w:val="kk" w:eastAsia="ru-RU"/>
        </w:rPr>
        <w:lastRenderedPageBreak/>
        <w:t>ҚЖШ-дан жоғары немесе АЛП 15% - дан кем төмендеуі болса соңғы 6 ай ішінде тәулігіне бір рет 10 мг ұлғайту мүмкіндігімен) немесе плацебоға рандомизацияланды (1:1:1).</w:t>
      </w:r>
    </w:p>
    <w:p w14:paraId="2940D866" w14:textId="77777777" w:rsidR="008031DC" w:rsidRPr="00C452EB" w:rsidRDefault="00D66938" w:rsidP="008532F1">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vertAlign w:val="superscript"/>
          <w:lang w:val="kk" w:eastAsia="ru-RU"/>
        </w:rPr>
        <w:t>d</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титрлеу және плацебомен салыстырғанда 10 мг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 P-мәндер емдеу алдында УДХҚ және СФ төзімсіздігі бойынша стратификацияланған Кокран-Мантель-Хензельдің жалпы қауымдастығының ҚЖШ-дан 3 есе артық және/немесе АСТ ҚЖШ-дан 2 есе жоғары және/немесе ҚЖШ-дан асатын жалпы билирубин тесті арқылы алынған.</w:t>
      </w:r>
    </w:p>
    <w:p w14:paraId="37BA8CBC" w14:textId="77777777" w:rsidR="002E3AF6" w:rsidRPr="00C452EB" w:rsidRDefault="002E3AF6" w:rsidP="008532F1">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vertAlign w:val="superscript"/>
          <w:lang w:val="kk" w:eastAsia="ru-RU"/>
        </w:rPr>
        <w:t>е</w:t>
      </w:r>
      <w:r w:rsidRPr="00C452EB">
        <w:rPr>
          <w:rFonts w:ascii="Times New Roman" w:hAnsi="Times New Roman"/>
          <w:sz w:val="24"/>
          <w:szCs w:val="24"/>
          <w:lang w:val="kk" w:eastAsia="ru-RU"/>
        </w:rPr>
        <w:t xml:space="preserve">Жауап беру жиілігі бақыланатын жағдайды талдау негізінде есептелді (яғни [n = бақыланатын респондент]/[N = Ем бастаған пациенттерді іріктеу (ITT)]); 12 айлық мәні бар пациенттердің пайызы тиісінше 10 мг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титрлеу және плацебо топтары үшін сәйкесінше 86%, 91% және 96%-ды құрайды.</w:t>
      </w:r>
    </w:p>
    <w:p w14:paraId="0AB5CD4F" w14:textId="77777777" w:rsidR="00A84B26" w:rsidRPr="00C452EB" w:rsidRDefault="007E4693" w:rsidP="008532F1">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vertAlign w:val="superscript"/>
          <w:lang w:val="kk" w:eastAsia="ru-RU"/>
        </w:rPr>
        <w:t>f</w:t>
      </w:r>
      <w:r w:rsidRPr="00C452EB">
        <w:rPr>
          <w:rFonts w:ascii="Times New Roman" w:hAnsi="Times New Roman"/>
          <w:sz w:val="24"/>
          <w:szCs w:val="24"/>
          <w:lang w:val="kk" w:eastAsia="ru-RU"/>
        </w:rPr>
        <w:t>Жалпы билирубиннің орташа бастапқы мәні 0,65 мг/дл құрады және енгізілген пациенттердің 92% - ында қалып шегінде (яғни ҚЖШ-дан аз немесе оған тең) болды.</w:t>
      </w:r>
    </w:p>
    <w:p w14:paraId="7B920E56" w14:textId="77777777" w:rsidR="007E4693" w:rsidRPr="00C452EB" w:rsidRDefault="007E4693" w:rsidP="007E4693">
      <w:pPr>
        <w:autoSpaceDE w:val="0"/>
        <w:autoSpaceDN w:val="0"/>
        <w:adjustRightInd w:val="0"/>
        <w:spacing w:after="0" w:line="240" w:lineRule="auto"/>
        <w:jc w:val="both"/>
        <w:rPr>
          <w:rFonts w:ascii="Times New Roman" w:hAnsi="Times New Roman"/>
          <w:i/>
          <w:iCs/>
          <w:sz w:val="24"/>
          <w:szCs w:val="24"/>
          <w:lang w:val="kk" w:eastAsia="ru-RU"/>
        </w:rPr>
      </w:pPr>
      <w:r w:rsidRPr="00C452EB">
        <w:rPr>
          <w:rFonts w:ascii="Times New Roman" w:hAnsi="Times New Roman"/>
          <w:i/>
          <w:iCs/>
          <w:sz w:val="24"/>
          <w:szCs w:val="24"/>
          <w:lang w:val="kk" w:eastAsia="ru-RU"/>
        </w:rPr>
        <w:t>СФ орташа төмендеуі</w:t>
      </w:r>
    </w:p>
    <w:p w14:paraId="2D3CF3C0" w14:textId="77777777" w:rsidR="007E4693" w:rsidRPr="00C452EB" w:rsidRDefault="007E4693" w:rsidP="007E4693">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lang w:val="kk" w:eastAsia="ru-RU"/>
        </w:rPr>
        <w:t xml:space="preserve">СФ орташа төмендеуі 2-аптада байқалды және 12 ай бойы бір дозаны алған пациенттерде 12 ай бойы сақталды. Дозасы тәулігіне бір рет 5 мг-дан тәулігіне бір рет 10 мг-ға дейін түзетілген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титрлеу тобындағы пациенттер үшін пациенттердің көпшілігінде СФ қосымша төмендеуі 12-айда байқалды.</w:t>
      </w:r>
    </w:p>
    <w:p w14:paraId="165FE5FE" w14:textId="77777777" w:rsidR="007E4693" w:rsidRPr="00C452EB" w:rsidRDefault="007E4693" w:rsidP="007E4693">
      <w:pPr>
        <w:autoSpaceDE w:val="0"/>
        <w:autoSpaceDN w:val="0"/>
        <w:adjustRightInd w:val="0"/>
        <w:spacing w:after="0" w:line="240" w:lineRule="auto"/>
        <w:jc w:val="both"/>
        <w:rPr>
          <w:rFonts w:ascii="Times New Roman" w:hAnsi="Times New Roman"/>
          <w:i/>
          <w:iCs/>
          <w:sz w:val="24"/>
          <w:szCs w:val="24"/>
          <w:lang w:val="kk" w:eastAsia="ru-RU"/>
        </w:rPr>
      </w:pPr>
      <w:r w:rsidRPr="00C452EB">
        <w:rPr>
          <w:rFonts w:ascii="Times New Roman" w:hAnsi="Times New Roman"/>
          <w:i/>
          <w:iCs/>
          <w:sz w:val="24"/>
          <w:szCs w:val="24"/>
          <w:lang w:val="kk" w:eastAsia="ru-RU"/>
        </w:rPr>
        <w:t xml:space="preserve">Гамма-глутамилтрансферазаның (ГГТ) орташа төмендеуі </w:t>
      </w:r>
    </w:p>
    <w:p w14:paraId="7807018F" w14:textId="77777777" w:rsidR="007E4693" w:rsidRPr="00C452EB" w:rsidRDefault="007E4693" w:rsidP="007E4693">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lang w:val="kk" w:eastAsia="ru-RU"/>
        </w:rPr>
        <w:t xml:space="preserve">GGT орташа (95% СА) төмендеуі 10 мг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 тобында 178 (137, 219) бірлік/л,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титрлеу тобында 138 (102, 174) бірлік/л және плацебо тобында 8 (-48, 32) бірлік/л құрады.</w:t>
      </w:r>
    </w:p>
    <w:p w14:paraId="3FD3C54F" w14:textId="77777777" w:rsidR="007E4693" w:rsidRPr="00C452EB" w:rsidRDefault="007E4693" w:rsidP="007E4693">
      <w:pPr>
        <w:autoSpaceDE w:val="0"/>
        <w:autoSpaceDN w:val="0"/>
        <w:adjustRightInd w:val="0"/>
        <w:spacing w:after="0" w:line="240" w:lineRule="auto"/>
        <w:jc w:val="both"/>
        <w:rPr>
          <w:rFonts w:ascii="Times New Roman" w:hAnsi="Times New Roman"/>
          <w:i/>
          <w:iCs/>
          <w:sz w:val="24"/>
          <w:szCs w:val="24"/>
          <w:lang w:val="kk" w:eastAsia="ru-RU"/>
        </w:rPr>
      </w:pPr>
      <w:r w:rsidRPr="00C452EB">
        <w:rPr>
          <w:rFonts w:ascii="Times New Roman" w:hAnsi="Times New Roman"/>
          <w:i/>
          <w:iCs/>
          <w:sz w:val="24"/>
          <w:szCs w:val="24"/>
          <w:lang w:val="kk" w:eastAsia="ru-RU"/>
        </w:rPr>
        <w:t>Монотерапия</w:t>
      </w:r>
    </w:p>
    <w:p w14:paraId="3A453301" w14:textId="77777777" w:rsidR="007E4693" w:rsidRPr="00C452EB" w:rsidRDefault="00EB1430" w:rsidP="007E4693">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lang w:val="kk" w:eastAsia="ru-RU"/>
        </w:rPr>
        <w:t xml:space="preserve">рандомизацияланған салыстырмалы жасырын плацебо бақыланатын 12 айлық зерттеудің (POISE) және рандомизацияланған салыстырмалы жасырын плацебо-бақыланатын 3 айлық зерттеудің ІІІ фазаның деректерін біріктірген талдауда 51% СФ бастапқы деңгейі ҚЖШ-дан 1,67 есе жоғары ББЦ бар пациент және/немесе жалпы билирубин ҚЖШ-дан жоғары  пациент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қышқылына биохимиялық жауапқа монотерапия ретінде бағаланды (24 пациент тәулігіне бір рет 10 мг дозада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алды және 27 пациент плацебо алды). 3-ші айда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қабылдаған 9 (38%) пациент плацебо қабылдаған 1 (4%) пациентпен салыстырғанда біріктірілген соңғы нүктеге жауапқа қол жеткізді.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қабылдаған пациенттерде СФ орташа (95% СА) төмендеуі плацебо қабылдаған пациенттерде 17 (-7, 42) бірлік/л ұлғаюмен салыстырғанда 246 (165, 327) бірлік/л құрады.</w:t>
      </w:r>
    </w:p>
    <w:p w14:paraId="0BC275E6" w14:textId="77777777" w:rsidR="004E29A0" w:rsidRPr="00C452EB" w:rsidRDefault="004E29A0" w:rsidP="004E29A0">
      <w:pPr>
        <w:autoSpaceDE w:val="0"/>
        <w:autoSpaceDN w:val="0"/>
        <w:adjustRightInd w:val="0"/>
        <w:spacing w:after="0" w:line="240" w:lineRule="auto"/>
        <w:jc w:val="both"/>
        <w:rPr>
          <w:rFonts w:ascii="Times New Roman" w:hAnsi="Times New Roman"/>
          <w:i/>
          <w:iCs/>
          <w:sz w:val="24"/>
          <w:szCs w:val="24"/>
          <w:lang w:val="kk" w:eastAsia="ru-RU"/>
        </w:rPr>
      </w:pPr>
      <w:r w:rsidRPr="00C452EB">
        <w:rPr>
          <w:rFonts w:ascii="Times New Roman" w:hAnsi="Times New Roman"/>
          <w:i/>
          <w:iCs/>
          <w:sz w:val="24"/>
          <w:szCs w:val="24"/>
          <w:lang w:val="kk" w:eastAsia="ru-RU"/>
        </w:rPr>
        <w:t>Балалар</w:t>
      </w:r>
    </w:p>
    <w:p w14:paraId="3E31A570" w14:textId="77777777" w:rsidR="007376E3" w:rsidRPr="00C452EB" w:rsidRDefault="007376E3" w:rsidP="007376E3">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lang w:val="kk" w:eastAsia="ru-RU"/>
        </w:rPr>
        <w:t xml:space="preserve">Еуропалық дәрілік заттар </w:t>
      </w:r>
      <w:r w:rsidR="00BC7B80" w:rsidRPr="00C452EB">
        <w:rPr>
          <w:rFonts w:ascii="Times New Roman" w:hAnsi="Times New Roman"/>
          <w:sz w:val="24"/>
          <w:szCs w:val="24"/>
          <w:lang w:val="kk-KZ" w:eastAsia="ru-RU"/>
        </w:rPr>
        <w:t>жөніндегі</w:t>
      </w:r>
      <w:r w:rsidRPr="00C452EB">
        <w:rPr>
          <w:rFonts w:ascii="Times New Roman" w:hAnsi="Times New Roman"/>
          <w:sz w:val="24"/>
          <w:szCs w:val="24"/>
          <w:lang w:val="kk" w:eastAsia="ru-RU"/>
        </w:rPr>
        <w:t xml:space="preserve"> агентті</w:t>
      </w:r>
      <w:r w:rsidR="00BC7B80" w:rsidRPr="00C452EB">
        <w:rPr>
          <w:rFonts w:ascii="Times New Roman" w:hAnsi="Times New Roman"/>
          <w:sz w:val="24"/>
          <w:szCs w:val="24"/>
          <w:lang w:val="kk-KZ" w:eastAsia="ru-RU"/>
        </w:rPr>
        <w:t>к</w:t>
      </w:r>
      <w:r w:rsidRPr="00C452EB">
        <w:rPr>
          <w:rFonts w:ascii="Times New Roman" w:hAnsi="Times New Roman"/>
          <w:sz w:val="24"/>
          <w:szCs w:val="24"/>
          <w:lang w:val="kk" w:eastAsia="ru-RU"/>
        </w:rPr>
        <w:t xml:space="preserve"> ББХ бар балалар популяциясының барлық қосалқы топтарында обетихол қышқылын зерттеу нәтижелерін ұсынуды өз міндеттемесінен алып тастады (4.2 бөлімін қараңыз).</w:t>
      </w:r>
    </w:p>
    <w:p w14:paraId="11A48BF6" w14:textId="77777777" w:rsidR="0098453F" w:rsidRPr="00C452EB" w:rsidRDefault="007376E3" w:rsidP="007376E3">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lang w:val="kk" w:eastAsia="ru-RU"/>
        </w:rPr>
        <w:t>Обетихол қышқылына «шартты мақұлдау» сызбасы бойынша ғана рұқсат етілді. Бұл осы дәрілік зат бо</w:t>
      </w:r>
      <w:r w:rsidR="00BC7B80" w:rsidRPr="00C452EB">
        <w:rPr>
          <w:rFonts w:ascii="Times New Roman" w:hAnsi="Times New Roman"/>
          <w:sz w:val="24"/>
          <w:szCs w:val="24"/>
          <w:lang w:val="kk" w:eastAsia="ru-RU"/>
        </w:rPr>
        <w:t xml:space="preserve">йынша қосымша </w:t>
      </w:r>
      <w:r w:rsidR="00BC7B80" w:rsidRPr="00C452EB">
        <w:rPr>
          <w:rFonts w:ascii="Times New Roman" w:hAnsi="Times New Roman"/>
          <w:sz w:val="24"/>
          <w:szCs w:val="24"/>
          <w:lang w:val="kk-KZ" w:eastAsia="ru-RU"/>
        </w:rPr>
        <w:t>дәлелдер</w:t>
      </w:r>
      <w:r w:rsidRPr="00C452EB">
        <w:rPr>
          <w:rFonts w:ascii="Times New Roman" w:hAnsi="Times New Roman"/>
          <w:sz w:val="24"/>
          <w:szCs w:val="24"/>
          <w:lang w:val="kk" w:eastAsia="ru-RU"/>
        </w:rPr>
        <w:t xml:space="preserve"> күтілетінін білдіреді.</w:t>
      </w:r>
    </w:p>
    <w:p w14:paraId="709A20C6" w14:textId="77777777" w:rsidR="007376E3" w:rsidRPr="00C452EB" w:rsidRDefault="007376E3" w:rsidP="007376E3">
      <w:pPr>
        <w:autoSpaceDE w:val="0"/>
        <w:autoSpaceDN w:val="0"/>
        <w:adjustRightInd w:val="0"/>
        <w:spacing w:after="0" w:line="240" w:lineRule="auto"/>
        <w:jc w:val="both"/>
        <w:rPr>
          <w:rFonts w:ascii="Times New Roman" w:hAnsi="Times New Roman"/>
          <w:sz w:val="24"/>
          <w:szCs w:val="24"/>
          <w:lang w:val="kk" w:eastAsia="ru-RU"/>
        </w:rPr>
      </w:pPr>
    </w:p>
    <w:p w14:paraId="63E845E9" w14:textId="77777777" w:rsidR="00C153F2" w:rsidRPr="00C452EB" w:rsidRDefault="00C153F2"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C452EB">
        <w:rPr>
          <w:rFonts w:ascii="Times New Roman" w:hAnsi="Times New Roman"/>
          <w:b/>
          <w:sz w:val="24"/>
          <w:szCs w:val="24"/>
          <w:lang w:val="kk" w:eastAsia="ru-RU"/>
        </w:rPr>
        <w:t>5.2 Фармакокинетикалық қасиеттері</w:t>
      </w:r>
    </w:p>
    <w:p w14:paraId="60CEF0C1" w14:textId="77777777" w:rsidR="00CE03ED" w:rsidRPr="00C452EB" w:rsidRDefault="00C153F2" w:rsidP="0078568D">
      <w:pPr>
        <w:autoSpaceDE w:val="0"/>
        <w:autoSpaceDN w:val="0"/>
        <w:adjustRightInd w:val="0"/>
        <w:spacing w:after="0" w:line="240" w:lineRule="auto"/>
        <w:rPr>
          <w:rFonts w:ascii="Times New Roman" w:hAnsi="Times New Roman"/>
          <w:i/>
          <w:sz w:val="24"/>
          <w:szCs w:val="24"/>
          <w:lang w:val="kk" w:bidi="ru-RU"/>
        </w:rPr>
      </w:pPr>
      <w:r w:rsidRPr="00C452EB">
        <w:rPr>
          <w:rFonts w:ascii="Times New Roman" w:hAnsi="Times New Roman"/>
          <w:i/>
          <w:sz w:val="24"/>
          <w:szCs w:val="24"/>
          <w:lang w:val="kk" w:bidi="ru-RU"/>
        </w:rPr>
        <w:t>Сіңірілуі</w:t>
      </w:r>
    </w:p>
    <w:p w14:paraId="7DF718A4" w14:textId="77777777" w:rsidR="00FF7C3F" w:rsidRPr="00C452EB" w:rsidRDefault="007850BC" w:rsidP="00FF7C3F">
      <w:pPr>
        <w:autoSpaceDE w:val="0"/>
        <w:autoSpaceDN w:val="0"/>
        <w:adjustRightInd w:val="0"/>
        <w:spacing w:after="0" w:line="240" w:lineRule="auto"/>
        <w:jc w:val="both"/>
        <w:rPr>
          <w:rFonts w:ascii="Times New Roman" w:hAnsi="Times New Roman"/>
          <w:iCs/>
          <w:sz w:val="24"/>
          <w:szCs w:val="24"/>
          <w:lang w:val="kk" w:eastAsia="ru-RU"/>
        </w:rPr>
      </w:pPr>
      <w:r w:rsidRPr="00C452EB">
        <w:rPr>
          <w:rFonts w:ascii="Times New Roman" w:hAnsi="Times New Roman"/>
          <w:iCs/>
          <w:sz w:val="24"/>
          <w:szCs w:val="24"/>
          <w:lang w:val="kk" w:eastAsia="ru-RU"/>
        </w:rPr>
        <w:t>Обетихол</w:t>
      </w:r>
      <w:r w:rsidR="00FF7C3F" w:rsidRPr="00C452EB">
        <w:rPr>
          <w:rFonts w:ascii="Times New Roman" w:hAnsi="Times New Roman"/>
          <w:iCs/>
          <w:sz w:val="24"/>
          <w:szCs w:val="24"/>
          <w:lang w:val="kk" w:eastAsia="ru-RU"/>
        </w:rPr>
        <w:t xml:space="preserve"> қышқылы плазмадағы ең жоғары концентрацияда (C</w:t>
      </w:r>
      <w:r w:rsidR="00FF7C3F" w:rsidRPr="00C452EB">
        <w:rPr>
          <w:rFonts w:ascii="Times New Roman" w:hAnsi="Times New Roman"/>
          <w:iCs/>
          <w:sz w:val="24"/>
          <w:szCs w:val="24"/>
          <w:vertAlign w:val="subscript"/>
          <w:lang w:val="kk" w:eastAsia="ru-RU"/>
        </w:rPr>
        <w:t>max</w:t>
      </w:r>
      <w:r w:rsidR="00FF7C3F" w:rsidRPr="00C452EB">
        <w:rPr>
          <w:rFonts w:ascii="Times New Roman" w:hAnsi="Times New Roman"/>
          <w:iCs/>
          <w:sz w:val="24"/>
          <w:szCs w:val="24"/>
          <w:lang w:val="kk" w:eastAsia="ru-RU"/>
        </w:rPr>
        <w:t>), орта есеппен 2 сағаттан кейін (Т</w:t>
      </w:r>
      <w:r w:rsidR="00FF7C3F" w:rsidRPr="00C452EB">
        <w:rPr>
          <w:rFonts w:ascii="Times New Roman" w:hAnsi="Times New Roman"/>
          <w:iCs/>
          <w:sz w:val="24"/>
          <w:szCs w:val="24"/>
          <w:vertAlign w:val="subscript"/>
          <w:lang w:val="kk" w:eastAsia="ru-RU"/>
        </w:rPr>
        <w:t>max</w:t>
      </w:r>
      <w:r w:rsidR="00FF7C3F" w:rsidRPr="00C452EB">
        <w:rPr>
          <w:rFonts w:ascii="Times New Roman" w:hAnsi="Times New Roman"/>
          <w:iCs/>
          <w:sz w:val="24"/>
          <w:szCs w:val="24"/>
          <w:lang w:val="kk" w:eastAsia="ru-RU"/>
        </w:rPr>
        <w:t xml:space="preserve">) сіңіріледі. Тамақпен бір мезгілде қолдану </w:t>
      </w:r>
      <w:r w:rsidRPr="00C452EB">
        <w:rPr>
          <w:rFonts w:ascii="Times New Roman" w:hAnsi="Times New Roman"/>
          <w:iCs/>
          <w:sz w:val="24"/>
          <w:szCs w:val="24"/>
          <w:lang w:val="kk" w:eastAsia="ru-RU"/>
        </w:rPr>
        <w:t>обетихол</w:t>
      </w:r>
      <w:r w:rsidR="00FF7C3F" w:rsidRPr="00C452EB">
        <w:rPr>
          <w:rFonts w:ascii="Times New Roman" w:hAnsi="Times New Roman"/>
          <w:iCs/>
          <w:sz w:val="24"/>
          <w:szCs w:val="24"/>
          <w:lang w:val="kk" w:eastAsia="ru-RU"/>
        </w:rPr>
        <w:t xml:space="preserve"> қышқылының сіңу дәрежесіне әсер етпейді.</w:t>
      </w:r>
    </w:p>
    <w:p w14:paraId="0B794770" w14:textId="77777777" w:rsidR="00A0709E" w:rsidRPr="00C452EB" w:rsidRDefault="00DF3381" w:rsidP="0078568D">
      <w:pPr>
        <w:autoSpaceDE w:val="0"/>
        <w:autoSpaceDN w:val="0"/>
        <w:adjustRightInd w:val="0"/>
        <w:spacing w:after="0" w:line="240" w:lineRule="auto"/>
        <w:rPr>
          <w:rFonts w:ascii="Times New Roman" w:hAnsi="Times New Roman"/>
          <w:i/>
          <w:sz w:val="24"/>
          <w:szCs w:val="24"/>
          <w:lang w:val="kk" w:bidi="ru-RU"/>
        </w:rPr>
      </w:pPr>
      <w:r w:rsidRPr="00C452EB">
        <w:rPr>
          <w:rFonts w:ascii="Times New Roman" w:hAnsi="Times New Roman"/>
          <w:i/>
          <w:sz w:val="24"/>
          <w:szCs w:val="24"/>
          <w:lang w:val="kk" w:bidi="ru-RU"/>
        </w:rPr>
        <w:t>Таралуы</w:t>
      </w:r>
    </w:p>
    <w:p w14:paraId="46B650E7" w14:textId="77777777" w:rsidR="00AE257B" w:rsidRPr="00C452EB" w:rsidRDefault="007850BC" w:rsidP="00AE257B">
      <w:pPr>
        <w:autoSpaceDE w:val="0"/>
        <w:autoSpaceDN w:val="0"/>
        <w:adjustRightInd w:val="0"/>
        <w:spacing w:after="0" w:line="240" w:lineRule="auto"/>
        <w:jc w:val="both"/>
        <w:rPr>
          <w:rFonts w:ascii="Times New Roman" w:hAnsi="Times New Roman"/>
          <w:iCs/>
          <w:sz w:val="24"/>
          <w:szCs w:val="24"/>
          <w:lang w:val="kk" w:eastAsia="ru-RU"/>
        </w:rPr>
      </w:pPr>
      <w:r w:rsidRPr="00C452EB">
        <w:rPr>
          <w:rFonts w:ascii="Times New Roman" w:hAnsi="Times New Roman"/>
          <w:iCs/>
          <w:sz w:val="24"/>
          <w:szCs w:val="24"/>
          <w:lang w:val="kk" w:eastAsia="ru-RU"/>
        </w:rPr>
        <w:t>Обетихол</w:t>
      </w:r>
      <w:r w:rsidR="00AE257B" w:rsidRPr="00C452EB">
        <w:rPr>
          <w:rFonts w:ascii="Times New Roman" w:hAnsi="Times New Roman"/>
          <w:iCs/>
          <w:sz w:val="24"/>
          <w:szCs w:val="24"/>
          <w:lang w:val="kk" w:eastAsia="ru-RU"/>
        </w:rPr>
        <w:t xml:space="preserve"> қышқылы мен оның конъюгаттарының адам плазмасы ақуыздарымен байланысы 99% - дан асады. </w:t>
      </w:r>
      <w:r w:rsidRPr="00C452EB">
        <w:rPr>
          <w:rFonts w:ascii="Times New Roman" w:hAnsi="Times New Roman"/>
          <w:iCs/>
          <w:sz w:val="24"/>
          <w:szCs w:val="24"/>
          <w:lang w:val="kk" w:eastAsia="ru-RU"/>
        </w:rPr>
        <w:t>Обетихол</w:t>
      </w:r>
      <w:r w:rsidR="00AE257B" w:rsidRPr="00C452EB">
        <w:rPr>
          <w:rFonts w:ascii="Times New Roman" w:hAnsi="Times New Roman"/>
          <w:iCs/>
          <w:sz w:val="24"/>
          <w:szCs w:val="24"/>
          <w:lang w:val="kk" w:eastAsia="ru-RU"/>
        </w:rPr>
        <w:t xml:space="preserve"> қышқылының таралу көлемі 618 л құрайды. Глико-және тауро</w:t>
      </w:r>
      <w:r w:rsidRPr="00C452EB">
        <w:rPr>
          <w:rFonts w:ascii="Times New Roman" w:hAnsi="Times New Roman"/>
          <w:iCs/>
          <w:sz w:val="24"/>
          <w:szCs w:val="24"/>
          <w:lang w:val="kk" w:eastAsia="ru-RU"/>
        </w:rPr>
        <w:t>обетихол</w:t>
      </w:r>
      <w:r w:rsidR="00AE257B" w:rsidRPr="00C452EB">
        <w:rPr>
          <w:rFonts w:ascii="Times New Roman" w:hAnsi="Times New Roman"/>
          <w:iCs/>
          <w:sz w:val="24"/>
          <w:szCs w:val="24"/>
          <w:lang w:val="kk" w:eastAsia="ru-RU"/>
        </w:rPr>
        <w:t xml:space="preserve"> қышқылының таралу көлемі анықталмаған.</w:t>
      </w:r>
    </w:p>
    <w:p w14:paraId="5B4A971E" w14:textId="77777777" w:rsidR="00A0709E" w:rsidRPr="00C452EB" w:rsidRDefault="00DF3381" w:rsidP="0078568D">
      <w:pPr>
        <w:autoSpaceDE w:val="0"/>
        <w:autoSpaceDN w:val="0"/>
        <w:adjustRightInd w:val="0"/>
        <w:spacing w:after="0" w:line="240" w:lineRule="auto"/>
        <w:rPr>
          <w:rFonts w:ascii="Times New Roman" w:hAnsi="Times New Roman"/>
          <w:i/>
          <w:sz w:val="24"/>
          <w:szCs w:val="24"/>
          <w:lang w:val="kk" w:bidi="ru-RU"/>
        </w:rPr>
      </w:pPr>
      <w:r w:rsidRPr="00C452EB">
        <w:rPr>
          <w:rFonts w:ascii="Times New Roman" w:hAnsi="Times New Roman"/>
          <w:i/>
          <w:sz w:val="24"/>
          <w:szCs w:val="24"/>
          <w:lang w:val="kk" w:bidi="ru-RU"/>
        </w:rPr>
        <w:t>Биотрансформациясы</w:t>
      </w:r>
    </w:p>
    <w:p w14:paraId="579434A3" w14:textId="77777777" w:rsidR="00AE257B" w:rsidRPr="00C452EB" w:rsidRDefault="007850BC" w:rsidP="00AE257B">
      <w:pPr>
        <w:autoSpaceDE w:val="0"/>
        <w:autoSpaceDN w:val="0"/>
        <w:adjustRightInd w:val="0"/>
        <w:spacing w:after="0" w:line="240" w:lineRule="auto"/>
        <w:jc w:val="both"/>
        <w:rPr>
          <w:rFonts w:ascii="Times New Roman" w:hAnsi="Times New Roman"/>
          <w:iCs/>
          <w:sz w:val="24"/>
          <w:szCs w:val="24"/>
          <w:lang w:val="kk" w:eastAsia="ru-RU"/>
        </w:rPr>
      </w:pPr>
      <w:r w:rsidRPr="00C452EB">
        <w:rPr>
          <w:rFonts w:ascii="Times New Roman" w:hAnsi="Times New Roman"/>
          <w:iCs/>
          <w:sz w:val="24"/>
          <w:szCs w:val="24"/>
          <w:lang w:val="kk" w:eastAsia="ru-RU"/>
        </w:rPr>
        <w:lastRenderedPageBreak/>
        <w:t>Обетихол</w:t>
      </w:r>
      <w:r w:rsidR="00AE257B" w:rsidRPr="00C452EB">
        <w:rPr>
          <w:rFonts w:ascii="Times New Roman" w:hAnsi="Times New Roman"/>
          <w:iCs/>
          <w:sz w:val="24"/>
          <w:szCs w:val="24"/>
          <w:lang w:val="kk" w:eastAsia="ru-RU"/>
        </w:rPr>
        <w:t xml:space="preserve"> қышқылы бауырда глицинмен немесе тауринмен бірігеді және өтпен шығарылады. Бұл </w:t>
      </w:r>
      <w:r w:rsidRPr="00C452EB">
        <w:rPr>
          <w:rFonts w:ascii="Times New Roman" w:hAnsi="Times New Roman"/>
          <w:iCs/>
          <w:sz w:val="24"/>
          <w:szCs w:val="24"/>
          <w:lang w:val="kk" w:eastAsia="ru-RU"/>
        </w:rPr>
        <w:t>обетихол</w:t>
      </w:r>
      <w:r w:rsidR="00AE257B" w:rsidRPr="00C452EB">
        <w:rPr>
          <w:rFonts w:ascii="Times New Roman" w:hAnsi="Times New Roman"/>
          <w:iCs/>
          <w:sz w:val="24"/>
          <w:szCs w:val="24"/>
          <w:lang w:val="kk" w:eastAsia="ru-RU"/>
        </w:rPr>
        <w:t xml:space="preserve"> қышқылының глицин және таурин конъюгаттары жіңішке іше</w:t>
      </w:r>
      <w:r w:rsidR="00705499" w:rsidRPr="00C452EB">
        <w:rPr>
          <w:rFonts w:ascii="Times New Roman" w:hAnsi="Times New Roman"/>
          <w:iCs/>
          <w:sz w:val="24"/>
          <w:szCs w:val="24"/>
          <w:lang w:val="kk" w:eastAsia="ru-RU"/>
        </w:rPr>
        <w:t>кте сіңеді, бұл энтерогепати</w:t>
      </w:r>
      <w:r w:rsidR="00705499" w:rsidRPr="00C452EB">
        <w:rPr>
          <w:rFonts w:ascii="Times New Roman" w:hAnsi="Times New Roman"/>
          <w:iCs/>
          <w:sz w:val="24"/>
          <w:szCs w:val="24"/>
          <w:lang w:val="kk-KZ" w:eastAsia="ru-RU"/>
        </w:rPr>
        <w:t>калық</w:t>
      </w:r>
      <w:r w:rsidR="00AE257B" w:rsidRPr="00C452EB">
        <w:rPr>
          <w:rFonts w:ascii="Times New Roman" w:hAnsi="Times New Roman"/>
          <w:iCs/>
          <w:sz w:val="24"/>
          <w:szCs w:val="24"/>
          <w:lang w:val="kk" w:eastAsia="ru-RU"/>
        </w:rPr>
        <w:t xml:space="preserve"> рециркуляцияға әкеледі. Конъюгаттарды ішек микробиотасы арқылы мықынішек пен жуанішекке деконъюгациялануы мүмкін, бұл </w:t>
      </w:r>
      <w:r w:rsidRPr="00C452EB">
        <w:rPr>
          <w:rFonts w:ascii="Times New Roman" w:hAnsi="Times New Roman"/>
          <w:iCs/>
          <w:sz w:val="24"/>
          <w:szCs w:val="24"/>
          <w:lang w:val="kk" w:eastAsia="ru-RU"/>
        </w:rPr>
        <w:t>обетихол</w:t>
      </w:r>
      <w:r w:rsidR="00AE257B" w:rsidRPr="00C452EB">
        <w:rPr>
          <w:rFonts w:ascii="Times New Roman" w:hAnsi="Times New Roman"/>
          <w:iCs/>
          <w:sz w:val="24"/>
          <w:szCs w:val="24"/>
          <w:lang w:val="kk" w:eastAsia="ru-RU"/>
        </w:rPr>
        <w:t xml:space="preserve"> қышқылына айналуға әкеледі, ол нәжіспен реабсорбциялануы немесе шығарылуы мүмкін, бұл шығарудың негізгі жолы болып табылады.</w:t>
      </w:r>
    </w:p>
    <w:p w14:paraId="6BB429C7" w14:textId="77777777" w:rsidR="00AE257B" w:rsidRPr="00C452EB" w:rsidRDefault="007850BC" w:rsidP="00AE257B">
      <w:pPr>
        <w:autoSpaceDE w:val="0"/>
        <w:autoSpaceDN w:val="0"/>
        <w:adjustRightInd w:val="0"/>
        <w:spacing w:after="0" w:line="240" w:lineRule="auto"/>
        <w:jc w:val="both"/>
        <w:rPr>
          <w:rFonts w:ascii="Times New Roman" w:hAnsi="Times New Roman"/>
          <w:iCs/>
          <w:sz w:val="24"/>
          <w:szCs w:val="24"/>
          <w:lang w:val="kk" w:eastAsia="ru-RU"/>
        </w:rPr>
      </w:pPr>
      <w:r w:rsidRPr="00C452EB">
        <w:rPr>
          <w:rFonts w:ascii="Times New Roman" w:hAnsi="Times New Roman"/>
          <w:iCs/>
          <w:sz w:val="24"/>
          <w:szCs w:val="24"/>
          <w:lang w:val="kk" w:eastAsia="ru-RU"/>
        </w:rPr>
        <w:t>Обетихол</w:t>
      </w:r>
      <w:r w:rsidR="00AE257B" w:rsidRPr="00C452EB">
        <w:rPr>
          <w:rFonts w:ascii="Times New Roman" w:hAnsi="Times New Roman"/>
          <w:iCs/>
          <w:sz w:val="24"/>
          <w:szCs w:val="24"/>
          <w:lang w:val="kk" w:eastAsia="ru-RU"/>
        </w:rPr>
        <w:t xml:space="preserve"> қышқылын күнделікті енгізгеннен кейін бастапқы дәрілік затқа ұқсас </w:t>
      </w:r>
      <w:r w:rsidR="00AE257B" w:rsidRPr="00C452EB">
        <w:rPr>
          <w:rFonts w:ascii="Times New Roman" w:hAnsi="Times New Roman"/>
          <w:i/>
          <w:sz w:val="24"/>
          <w:szCs w:val="24"/>
          <w:lang w:val="kk" w:eastAsia="ru-RU"/>
        </w:rPr>
        <w:t>in vitro</w:t>
      </w:r>
      <w:r w:rsidR="00AE257B" w:rsidRPr="00C452EB">
        <w:rPr>
          <w:rFonts w:ascii="Times New Roman" w:hAnsi="Times New Roman"/>
          <w:iCs/>
          <w:sz w:val="24"/>
          <w:szCs w:val="24"/>
          <w:lang w:val="kk" w:eastAsia="ru-RU"/>
        </w:rPr>
        <w:t xml:space="preserve"> фармакологиялық белсенділігі бар </w:t>
      </w:r>
      <w:r w:rsidRPr="00C452EB">
        <w:rPr>
          <w:rFonts w:ascii="Times New Roman" w:hAnsi="Times New Roman"/>
          <w:iCs/>
          <w:sz w:val="24"/>
          <w:szCs w:val="24"/>
          <w:lang w:val="kk" w:eastAsia="ru-RU"/>
        </w:rPr>
        <w:t>обетихол</w:t>
      </w:r>
      <w:r w:rsidR="00AE257B" w:rsidRPr="00C452EB">
        <w:rPr>
          <w:rFonts w:ascii="Times New Roman" w:hAnsi="Times New Roman"/>
          <w:iCs/>
          <w:sz w:val="24"/>
          <w:szCs w:val="24"/>
          <w:lang w:val="kk" w:eastAsia="ru-RU"/>
        </w:rPr>
        <w:t xml:space="preserve"> қышқылымен глицин мен тауриннің конъюгаттары жинақталды. </w:t>
      </w:r>
      <w:r w:rsidRPr="00C452EB">
        <w:rPr>
          <w:rFonts w:ascii="Times New Roman" w:hAnsi="Times New Roman"/>
          <w:iCs/>
          <w:sz w:val="24"/>
          <w:szCs w:val="24"/>
          <w:lang w:val="kk" w:eastAsia="ru-RU"/>
        </w:rPr>
        <w:t>Обетихол</w:t>
      </w:r>
      <w:r w:rsidR="00AE257B" w:rsidRPr="00C452EB">
        <w:rPr>
          <w:rFonts w:ascii="Times New Roman" w:hAnsi="Times New Roman"/>
          <w:iCs/>
          <w:sz w:val="24"/>
          <w:szCs w:val="24"/>
          <w:lang w:val="kk" w:eastAsia="ru-RU"/>
        </w:rPr>
        <w:t xml:space="preserve"> қышқылының глицин мен таурин конъюгаттарындағы метаболиттің жақын элементке қатынасы күнделікті қабылдағаннан кейін сәйкесінше 13,8 және 12,3 болды. </w:t>
      </w:r>
      <w:r w:rsidRPr="00C452EB">
        <w:rPr>
          <w:rFonts w:ascii="Times New Roman" w:hAnsi="Times New Roman"/>
          <w:iCs/>
          <w:sz w:val="24"/>
          <w:szCs w:val="24"/>
          <w:lang w:val="kk" w:eastAsia="ru-RU"/>
        </w:rPr>
        <w:t>Обетихол</w:t>
      </w:r>
      <w:r w:rsidR="00AE257B" w:rsidRPr="00C452EB">
        <w:rPr>
          <w:rFonts w:ascii="Times New Roman" w:hAnsi="Times New Roman"/>
          <w:iCs/>
          <w:sz w:val="24"/>
          <w:szCs w:val="24"/>
          <w:lang w:val="kk" w:eastAsia="ru-RU"/>
        </w:rPr>
        <w:t xml:space="preserve"> қышқылының қосымша үшінші метаболиті, 3-глюкуронид түзіледі, бірақ ол ең аз фармакологиялық белсенділікке ие деп саналады.</w:t>
      </w:r>
    </w:p>
    <w:p w14:paraId="79B3ABF4" w14:textId="77777777" w:rsidR="00A0709E" w:rsidRPr="00C452EB" w:rsidRDefault="00DF3381" w:rsidP="0078568D">
      <w:pPr>
        <w:autoSpaceDE w:val="0"/>
        <w:autoSpaceDN w:val="0"/>
        <w:adjustRightInd w:val="0"/>
        <w:spacing w:after="0" w:line="240" w:lineRule="auto"/>
        <w:rPr>
          <w:rFonts w:ascii="Times New Roman" w:hAnsi="Times New Roman"/>
          <w:i/>
          <w:sz w:val="24"/>
          <w:szCs w:val="24"/>
          <w:lang w:val="kk" w:bidi="ru-RU"/>
        </w:rPr>
      </w:pPr>
      <w:r w:rsidRPr="00C452EB">
        <w:rPr>
          <w:rFonts w:ascii="Times New Roman" w:hAnsi="Times New Roman"/>
          <w:i/>
          <w:sz w:val="24"/>
          <w:szCs w:val="24"/>
          <w:lang w:val="kk" w:bidi="ru-RU"/>
        </w:rPr>
        <w:t>Элиминациясы</w:t>
      </w:r>
    </w:p>
    <w:p w14:paraId="7CD8A8CC" w14:textId="77777777" w:rsidR="003F3E6B" w:rsidRPr="00C452EB" w:rsidRDefault="003F3E6B" w:rsidP="003F3E6B">
      <w:pPr>
        <w:autoSpaceDE w:val="0"/>
        <w:autoSpaceDN w:val="0"/>
        <w:adjustRightInd w:val="0"/>
        <w:spacing w:after="0" w:line="240" w:lineRule="auto"/>
        <w:jc w:val="both"/>
        <w:rPr>
          <w:rFonts w:ascii="Times New Roman" w:hAnsi="Times New Roman"/>
          <w:iCs/>
          <w:sz w:val="24"/>
          <w:szCs w:val="24"/>
          <w:lang w:val="kk" w:eastAsia="ru-RU"/>
        </w:rPr>
      </w:pPr>
      <w:r w:rsidRPr="00C452EB">
        <w:rPr>
          <w:rFonts w:ascii="Times New Roman" w:hAnsi="Times New Roman"/>
          <w:iCs/>
          <w:sz w:val="24"/>
          <w:szCs w:val="24"/>
          <w:lang w:val="kk" w:eastAsia="ru-RU"/>
        </w:rPr>
        <w:t xml:space="preserve">Радиоактивті таңбаланған </w:t>
      </w:r>
      <w:r w:rsidR="007850BC" w:rsidRPr="00C452EB">
        <w:rPr>
          <w:rFonts w:ascii="Times New Roman" w:hAnsi="Times New Roman"/>
          <w:iCs/>
          <w:sz w:val="24"/>
          <w:szCs w:val="24"/>
          <w:lang w:val="kk" w:eastAsia="ru-RU"/>
        </w:rPr>
        <w:t>обетихол</w:t>
      </w:r>
      <w:r w:rsidRPr="00C452EB">
        <w:rPr>
          <w:rFonts w:ascii="Times New Roman" w:hAnsi="Times New Roman"/>
          <w:iCs/>
          <w:sz w:val="24"/>
          <w:szCs w:val="24"/>
          <w:lang w:val="kk" w:eastAsia="ru-RU"/>
        </w:rPr>
        <w:t xml:space="preserve"> қышқылын енгізгеннен кейін 87% - дан астамы нәжіспен шығарылады. Несеппен 3%-дан азы шығарылады.</w:t>
      </w:r>
    </w:p>
    <w:p w14:paraId="1ED08F60" w14:textId="77777777" w:rsidR="00267F7C" w:rsidRPr="00C452EB" w:rsidRDefault="00267F7C" w:rsidP="00267F7C">
      <w:pPr>
        <w:autoSpaceDE w:val="0"/>
        <w:autoSpaceDN w:val="0"/>
        <w:adjustRightInd w:val="0"/>
        <w:spacing w:after="0" w:line="240" w:lineRule="auto"/>
        <w:jc w:val="both"/>
        <w:rPr>
          <w:rFonts w:ascii="Times New Roman" w:hAnsi="Times New Roman"/>
          <w:i/>
          <w:sz w:val="24"/>
          <w:szCs w:val="24"/>
          <w:lang w:val="kk" w:eastAsia="ru-RU"/>
        </w:rPr>
      </w:pPr>
      <w:r w:rsidRPr="00C452EB">
        <w:rPr>
          <w:rFonts w:ascii="Times New Roman" w:hAnsi="Times New Roman"/>
          <w:i/>
          <w:sz w:val="24"/>
          <w:szCs w:val="24"/>
          <w:lang w:val="kk" w:eastAsia="ru-RU"/>
        </w:rPr>
        <w:t>Дозаның/уақыттың пропорционалдылығы</w:t>
      </w:r>
    </w:p>
    <w:p w14:paraId="421913B1" w14:textId="77777777" w:rsidR="00267F7C" w:rsidRPr="00C452EB" w:rsidRDefault="00267F7C" w:rsidP="00267F7C">
      <w:pPr>
        <w:autoSpaceDE w:val="0"/>
        <w:autoSpaceDN w:val="0"/>
        <w:adjustRightInd w:val="0"/>
        <w:spacing w:after="0" w:line="240" w:lineRule="auto"/>
        <w:jc w:val="both"/>
        <w:rPr>
          <w:rFonts w:ascii="Times New Roman" w:hAnsi="Times New Roman"/>
          <w:iCs/>
          <w:sz w:val="24"/>
          <w:szCs w:val="24"/>
          <w:lang w:val="kk" w:eastAsia="ru-RU"/>
        </w:rPr>
      </w:pPr>
      <w:r w:rsidRPr="00C452EB">
        <w:rPr>
          <w:rFonts w:ascii="Times New Roman" w:hAnsi="Times New Roman"/>
          <w:iCs/>
          <w:sz w:val="24"/>
          <w:szCs w:val="24"/>
          <w:lang w:val="kk" w:eastAsia="ru-RU"/>
        </w:rPr>
        <w:t xml:space="preserve">14 күн бойы тәулігіне бір рет 5, 10 және 25 мг көп рет енгізгеннен кейін </w:t>
      </w:r>
      <w:r w:rsidR="007850BC" w:rsidRPr="00C452EB">
        <w:rPr>
          <w:rFonts w:ascii="Times New Roman" w:hAnsi="Times New Roman"/>
          <w:iCs/>
          <w:sz w:val="24"/>
          <w:szCs w:val="24"/>
          <w:lang w:val="kk" w:eastAsia="ru-RU"/>
        </w:rPr>
        <w:t>обетихол</w:t>
      </w:r>
      <w:r w:rsidRPr="00C452EB">
        <w:rPr>
          <w:rFonts w:ascii="Times New Roman" w:hAnsi="Times New Roman"/>
          <w:iCs/>
          <w:sz w:val="24"/>
          <w:szCs w:val="24"/>
          <w:lang w:val="kk" w:eastAsia="ru-RU"/>
        </w:rPr>
        <w:t xml:space="preserve"> қышқылының жүйелі әсері дозаны пропорционалды түрде арттырады. Глико - және тауро</w:t>
      </w:r>
      <w:r w:rsidR="007850BC" w:rsidRPr="00C452EB">
        <w:rPr>
          <w:rFonts w:ascii="Times New Roman" w:hAnsi="Times New Roman"/>
          <w:iCs/>
          <w:sz w:val="24"/>
          <w:szCs w:val="24"/>
          <w:lang w:val="kk" w:eastAsia="ru-RU"/>
        </w:rPr>
        <w:t>обетихол</w:t>
      </w:r>
      <w:r w:rsidRPr="00C452EB">
        <w:rPr>
          <w:rFonts w:ascii="Times New Roman" w:hAnsi="Times New Roman"/>
          <w:iCs/>
          <w:sz w:val="24"/>
          <w:szCs w:val="24"/>
          <w:lang w:val="kk" w:eastAsia="ru-RU"/>
        </w:rPr>
        <w:t xml:space="preserve"> қышқылының және жалпы </w:t>
      </w:r>
      <w:r w:rsidR="007850BC" w:rsidRPr="00C452EB">
        <w:rPr>
          <w:rFonts w:ascii="Times New Roman" w:hAnsi="Times New Roman"/>
          <w:iCs/>
          <w:sz w:val="24"/>
          <w:szCs w:val="24"/>
          <w:lang w:val="kk" w:eastAsia="ru-RU"/>
        </w:rPr>
        <w:t>обетихол</w:t>
      </w:r>
      <w:r w:rsidRPr="00C452EB">
        <w:rPr>
          <w:rFonts w:ascii="Times New Roman" w:hAnsi="Times New Roman"/>
          <w:iCs/>
          <w:sz w:val="24"/>
          <w:szCs w:val="24"/>
          <w:lang w:val="kk" w:eastAsia="ru-RU"/>
        </w:rPr>
        <w:t xml:space="preserve"> қышқылының экспозициялары дозаға пропорционалды түрде артады.</w:t>
      </w:r>
    </w:p>
    <w:p w14:paraId="57154185" w14:textId="77777777" w:rsidR="00267F7C" w:rsidRPr="00C452EB" w:rsidRDefault="00267F7C" w:rsidP="00267F7C">
      <w:pPr>
        <w:autoSpaceDE w:val="0"/>
        <w:autoSpaceDN w:val="0"/>
        <w:adjustRightInd w:val="0"/>
        <w:spacing w:after="0" w:line="240" w:lineRule="auto"/>
        <w:rPr>
          <w:rFonts w:ascii="Times New Roman" w:hAnsi="Times New Roman"/>
          <w:b/>
          <w:sz w:val="24"/>
          <w:szCs w:val="24"/>
          <w:lang w:val="kk" w:eastAsia="ru-RU"/>
        </w:rPr>
      </w:pPr>
      <w:r w:rsidRPr="00C452EB">
        <w:rPr>
          <w:rFonts w:ascii="Times New Roman" w:hAnsi="Times New Roman"/>
          <w:b/>
          <w:sz w:val="24"/>
          <w:szCs w:val="24"/>
          <w:lang w:val="kk" w:eastAsia="ru-RU"/>
        </w:rPr>
        <w:t>Халықтың ерекше топтары</w:t>
      </w:r>
    </w:p>
    <w:p w14:paraId="657F6B73" w14:textId="77777777" w:rsidR="00267F7C" w:rsidRPr="00C452EB" w:rsidRDefault="00267F7C" w:rsidP="00267F7C">
      <w:pPr>
        <w:autoSpaceDE w:val="0"/>
        <w:autoSpaceDN w:val="0"/>
        <w:adjustRightInd w:val="0"/>
        <w:spacing w:after="0" w:line="240" w:lineRule="auto"/>
        <w:jc w:val="both"/>
        <w:rPr>
          <w:rFonts w:ascii="Times New Roman" w:hAnsi="Times New Roman"/>
          <w:bCs/>
          <w:i/>
          <w:iCs/>
          <w:sz w:val="24"/>
          <w:szCs w:val="24"/>
          <w:lang w:val="kk" w:eastAsia="ru-RU"/>
        </w:rPr>
      </w:pPr>
      <w:r w:rsidRPr="00C452EB">
        <w:rPr>
          <w:rFonts w:ascii="Times New Roman" w:hAnsi="Times New Roman"/>
          <w:bCs/>
          <w:i/>
          <w:iCs/>
          <w:sz w:val="24"/>
          <w:szCs w:val="24"/>
          <w:lang w:val="kk" w:eastAsia="ru-RU"/>
        </w:rPr>
        <w:t>Егде жастағы пациенттер</w:t>
      </w:r>
    </w:p>
    <w:p w14:paraId="6449F656" w14:textId="77777777" w:rsidR="00957BAF" w:rsidRPr="00C452EB" w:rsidRDefault="00267F7C" w:rsidP="00267F7C">
      <w:pPr>
        <w:autoSpaceDE w:val="0"/>
        <w:autoSpaceDN w:val="0"/>
        <w:adjustRightInd w:val="0"/>
        <w:spacing w:after="0" w:line="240" w:lineRule="auto"/>
        <w:jc w:val="both"/>
        <w:rPr>
          <w:rFonts w:ascii="Times New Roman" w:hAnsi="Times New Roman"/>
          <w:bCs/>
          <w:sz w:val="24"/>
          <w:szCs w:val="24"/>
          <w:lang w:val="kk" w:eastAsia="ru-RU"/>
        </w:rPr>
      </w:pPr>
      <w:r w:rsidRPr="00C452EB">
        <w:rPr>
          <w:rFonts w:ascii="Times New Roman" w:hAnsi="Times New Roman"/>
          <w:bCs/>
          <w:sz w:val="24"/>
          <w:szCs w:val="24"/>
          <w:lang w:val="kk" w:eastAsia="ru-RU"/>
        </w:rPr>
        <w:t xml:space="preserve">Егде жастағы пациенттерде (≥ 65 жас) фармакокинетика туралы деректер шектеулі. 65 жасқа дейінгі пациенттердің деректерін пайдалана отырып жүргізілген популяциялық фармакокинетикалық талдау жас шамасының қан ағымынан </w:t>
      </w:r>
      <w:r w:rsidR="007850BC" w:rsidRPr="00C452EB">
        <w:rPr>
          <w:rFonts w:ascii="Times New Roman" w:hAnsi="Times New Roman"/>
          <w:bCs/>
          <w:sz w:val="24"/>
          <w:szCs w:val="24"/>
          <w:lang w:val="kk" w:eastAsia="ru-RU"/>
        </w:rPr>
        <w:t>обетихол</w:t>
      </w:r>
      <w:r w:rsidRPr="00C452EB">
        <w:rPr>
          <w:rFonts w:ascii="Times New Roman" w:hAnsi="Times New Roman"/>
          <w:bCs/>
          <w:sz w:val="24"/>
          <w:szCs w:val="24"/>
          <w:lang w:val="kk" w:eastAsia="ru-RU"/>
        </w:rPr>
        <w:t xml:space="preserve"> қышқылының шығарылуына елеулі әсері екіталай екенін анықтады.</w:t>
      </w:r>
    </w:p>
    <w:p w14:paraId="047C401A" w14:textId="77777777" w:rsidR="007016E0" w:rsidRPr="00C452EB" w:rsidRDefault="007016E0" w:rsidP="007016E0">
      <w:pPr>
        <w:autoSpaceDE w:val="0"/>
        <w:autoSpaceDN w:val="0"/>
        <w:adjustRightInd w:val="0"/>
        <w:spacing w:after="0" w:line="240" w:lineRule="auto"/>
        <w:jc w:val="both"/>
        <w:rPr>
          <w:rFonts w:ascii="Times New Roman" w:hAnsi="Times New Roman"/>
          <w:bCs/>
          <w:i/>
          <w:iCs/>
          <w:sz w:val="24"/>
          <w:szCs w:val="24"/>
          <w:lang w:val="kk" w:eastAsia="ru-RU"/>
        </w:rPr>
      </w:pPr>
      <w:r w:rsidRPr="00C452EB">
        <w:rPr>
          <w:rFonts w:ascii="Times New Roman" w:hAnsi="Times New Roman"/>
          <w:bCs/>
          <w:i/>
          <w:iCs/>
          <w:sz w:val="24"/>
          <w:szCs w:val="24"/>
          <w:lang w:val="kk" w:eastAsia="ru-RU"/>
        </w:rPr>
        <w:t>Балалар</w:t>
      </w:r>
    </w:p>
    <w:p w14:paraId="2DB3C66A" w14:textId="77777777" w:rsidR="00267F7C" w:rsidRPr="00C452EB" w:rsidRDefault="007016E0" w:rsidP="007016E0">
      <w:pPr>
        <w:autoSpaceDE w:val="0"/>
        <w:autoSpaceDN w:val="0"/>
        <w:adjustRightInd w:val="0"/>
        <w:spacing w:after="0" w:line="240" w:lineRule="auto"/>
        <w:jc w:val="both"/>
        <w:rPr>
          <w:rFonts w:ascii="Times New Roman" w:hAnsi="Times New Roman"/>
          <w:bCs/>
          <w:sz w:val="24"/>
          <w:szCs w:val="24"/>
          <w:lang w:val="kk" w:eastAsia="ru-RU"/>
        </w:rPr>
      </w:pPr>
      <w:r w:rsidRPr="00C452EB">
        <w:rPr>
          <w:rFonts w:ascii="Times New Roman" w:hAnsi="Times New Roman"/>
          <w:bCs/>
          <w:sz w:val="24"/>
          <w:szCs w:val="24"/>
          <w:lang w:val="kk" w:eastAsia="ru-RU"/>
        </w:rPr>
        <w:t xml:space="preserve">18 жасқа толмаған пациенттерде </w:t>
      </w:r>
      <w:r w:rsidR="007850BC" w:rsidRPr="00C452EB">
        <w:rPr>
          <w:rFonts w:ascii="Times New Roman" w:hAnsi="Times New Roman"/>
          <w:bCs/>
          <w:sz w:val="24"/>
          <w:szCs w:val="24"/>
          <w:lang w:val="kk" w:eastAsia="ru-RU"/>
        </w:rPr>
        <w:t>обетихол</w:t>
      </w:r>
      <w:r w:rsidRPr="00C452EB">
        <w:rPr>
          <w:rFonts w:ascii="Times New Roman" w:hAnsi="Times New Roman"/>
          <w:bCs/>
          <w:sz w:val="24"/>
          <w:szCs w:val="24"/>
          <w:lang w:val="kk" w:eastAsia="ru-RU"/>
        </w:rPr>
        <w:t xml:space="preserve"> қышқылын фармакокинетикалық зерттеу жүргізілмеген.</w:t>
      </w:r>
    </w:p>
    <w:p w14:paraId="64CFA759" w14:textId="77777777" w:rsidR="007016E0" w:rsidRPr="00C452EB" w:rsidRDefault="007016E0" w:rsidP="007016E0">
      <w:pPr>
        <w:autoSpaceDE w:val="0"/>
        <w:autoSpaceDN w:val="0"/>
        <w:adjustRightInd w:val="0"/>
        <w:spacing w:after="0" w:line="240" w:lineRule="auto"/>
        <w:jc w:val="both"/>
        <w:rPr>
          <w:rFonts w:ascii="Times New Roman" w:hAnsi="Times New Roman"/>
          <w:bCs/>
          <w:i/>
          <w:iCs/>
          <w:sz w:val="24"/>
          <w:szCs w:val="24"/>
          <w:lang w:val="kk" w:eastAsia="ru-RU"/>
        </w:rPr>
      </w:pPr>
      <w:r w:rsidRPr="00C452EB">
        <w:rPr>
          <w:rFonts w:ascii="Times New Roman" w:hAnsi="Times New Roman"/>
          <w:bCs/>
          <w:i/>
          <w:iCs/>
          <w:sz w:val="24"/>
          <w:szCs w:val="24"/>
          <w:lang w:val="kk" w:eastAsia="ru-RU"/>
        </w:rPr>
        <w:t xml:space="preserve">Жынысы </w:t>
      </w:r>
    </w:p>
    <w:p w14:paraId="0D53EF2E" w14:textId="77777777" w:rsidR="007016E0" w:rsidRPr="00C452EB" w:rsidRDefault="007016E0" w:rsidP="007016E0">
      <w:pPr>
        <w:autoSpaceDE w:val="0"/>
        <w:autoSpaceDN w:val="0"/>
        <w:adjustRightInd w:val="0"/>
        <w:spacing w:after="0" w:line="240" w:lineRule="auto"/>
        <w:jc w:val="both"/>
        <w:rPr>
          <w:rFonts w:ascii="Times New Roman" w:hAnsi="Times New Roman"/>
          <w:bCs/>
          <w:sz w:val="24"/>
          <w:szCs w:val="24"/>
          <w:lang w:val="kk" w:eastAsia="ru-RU"/>
        </w:rPr>
      </w:pPr>
      <w:r w:rsidRPr="00C452EB">
        <w:rPr>
          <w:rFonts w:ascii="Times New Roman" w:hAnsi="Times New Roman"/>
          <w:bCs/>
          <w:sz w:val="24"/>
          <w:szCs w:val="24"/>
          <w:lang w:val="kk" w:eastAsia="ru-RU"/>
        </w:rPr>
        <w:t xml:space="preserve">Халықтың фармакокинетикалық талдауы жыныс </w:t>
      </w:r>
      <w:r w:rsidR="007850BC" w:rsidRPr="00C452EB">
        <w:rPr>
          <w:rFonts w:ascii="Times New Roman" w:hAnsi="Times New Roman"/>
          <w:bCs/>
          <w:sz w:val="24"/>
          <w:szCs w:val="24"/>
          <w:lang w:val="kk" w:eastAsia="ru-RU"/>
        </w:rPr>
        <w:t>обетихол</w:t>
      </w:r>
      <w:r w:rsidRPr="00C452EB">
        <w:rPr>
          <w:rFonts w:ascii="Times New Roman" w:hAnsi="Times New Roman"/>
          <w:bCs/>
          <w:sz w:val="24"/>
          <w:szCs w:val="24"/>
          <w:lang w:val="kk" w:eastAsia="ru-RU"/>
        </w:rPr>
        <w:t xml:space="preserve"> қышқылының фармакокинетикасына әсер етпейтінін анықтады.</w:t>
      </w:r>
    </w:p>
    <w:p w14:paraId="680B7620" w14:textId="77777777" w:rsidR="007016E0" w:rsidRPr="00C452EB" w:rsidRDefault="007016E0" w:rsidP="007016E0">
      <w:pPr>
        <w:autoSpaceDE w:val="0"/>
        <w:autoSpaceDN w:val="0"/>
        <w:adjustRightInd w:val="0"/>
        <w:spacing w:after="0" w:line="240" w:lineRule="auto"/>
        <w:jc w:val="both"/>
        <w:rPr>
          <w:rFonts w:ascii="Times New Roman" w:hAnsi="Times New Roman"/>
          <w:bCs/>
          <w:i/>
          <w:iCs/>
          <w:sz w:val="24"/>
          <w:szCs w:val="24"/>
          <w:lang w:val="kk" w:eastAsia="ru-RU"/>
        </w:rPr>
      </w:pPr>
      <w:r w:rsidRPr="00C452EB">
        <w:rPr>
          <w:rFonts w:ascii="Times New Roman" w:hAnsi="Times New Roman"/>
          <w:bCs/>
          <w:i/>
          <w:iCs/>
          <w:sz w:val="24"/>
          <w:szCs w:val="24"/>
          <w:lang w:val="kk" w:eastAsia="ru-RU"/>
        </w:rPr>
        <w:t xml:space="preserve">Нәсіл </w:t>
      </w:r>
    </w:p>
    <w:p w14:paraId="1ABF8F3B" w14:textId="77777777" w:rsidR="007016E0" w:rsidRPr="00C452EB" w:rsidRDefault="007016E0" w:rsidP="007016E0">
      <w:pPr>
        <w:autoSpaceDE w:val="0"/>
        <w:autoSpaceDN w:val="0"/>
        <w:adjustRightInd w:val="0"/>
        <w:spacing w:after="0" w:line="240" w:lineRule="auto"/>
        <w:jc w:val="both"/>
        <w:rPr>
          <w:rFonts w:ascii="Times New Roman" w:hAnsi="Times New Roman"/>
          <w:bCs/>
          <w:sz w:val="24"/>
          <w:szCs w:val="24"/>
          <w:lang w:val="kk-KZ" w:eastAsia="ru-RU"/>
        </w:rPr>
      </w:pPr>
      <w:r w:rsidRPr="00C452EB">
        <w:rPr>
          <w:rFonts w:ascii="Times New Roman" w:hAnsi="Times New Roman"/>
          <w:bCs/>
          <w:sz w:val="24"/>
          <w:szCs w:val="24"/>
          <w:lang w:val="kk" w:eastAsia="ru-RU"/>
        </w:rPr>
        <w:t xml:space="preserve">Тұрғындарға жүргізілген фармакокинетикалық талдау нәсілдің </w:t>
      </w:r>
      <w:r w:rsidR="007850BC" w:rsidRPr="00C452EB">
        <w:rPr>
          <w:rFonts w:ascii="Times New Roman" w:hAnsi="Times New Roman"/>
          <w:bCs/>
          <w:sz w:val="24"/>
          <w:szCs w:val="24"/>
          <w:lang w:val="kk" w:eastAsia="ru-RU"/>
        </w:rPr>
        <w:t>обетихол</w:t>
      </w:r>
      <w:r w:rsidRPr="00C452EB">
        <w:rPr>
          <w:rFonts w:ascii="Times New Roman" w:hAnsi="Times New Roman"/>
          <w:bCs/>
          <w:sz w:val="24"/>
          <w:szCs w:val="24"/>
          <w:lang w:val="kk" w:eastAsia="ru-RU"/>
        </w:rPr>
        <w:t xml:space="preserve"> қышқылының фармакокинетикасына әсері екіталай екенін анықтады.</w:t>
      </w:r>
      <w:r w:rsidR="00705499" w:rsidRPr="00C452EB">
        <w:rPr>
          <w:rFonts w:ascii="Times New Roman" w:hAnsi="Times New Roman"/>
          <w:bCs/>
          <w:sz w:val="24"/>
          <w:szCs w:val="24"/>
          <w:lang w:val="kk-KZ" w:eastAsia="ru-RU"/>
        </w:rPr>
        <w:t xml:space="preserve"> </w:t>
      </w:r>
    </w:p>
    <w:p w14:paraId="41E68999" w14:textId="77777777" w:rsidR="007016E0" w:rsidRPr="00C452EB" w:rsidRDefault="007016E0" w:rsidP="007016E0">
      <w:pPr>
        <w:autoSpaceDE w:val="0"/>
        <w:autoSpaceDN w:val="0"/>
        <w:adjustRightInd w:val="0"/>
        <w:spacing w:after="0" w:line="240" w:lineRule="auto"/>
        <w:jc w:val="both"/>
        <w:rPr>
          <w:rFonts w:ascii="Times New Roman" w:hAnsi="Times New Roman"/>
          <w:bCs/>
          <w:i/>
          <w:iCs/>
          <w:sz w:val="24"/>
          <w:szCs w:val="24"/>
          <w:lang w:val="kk" w:eastAsia="ru-RU"/>
        </w:rPr>
      </w:pPr>
      <w:r w:rsidRPr="00C452EB">
        <w:rPr>
          <w:rFonts w:ascii="Times New Roman" w:hAnsi="Times New Roman"/>
          <w:bCs/>
          <w:i/>
          <w:iCs/>
          <w:sz w:val="24"/>
          <w:szCs w:val="24"/>
          <w:lang w:val="kk" w:eastAsia="ru-RU"/>
        </w:rPr>
        <w:t xml:space="preserve">Бүйрек жеткіліксіздігі </w:t>
      </w:r>
    </w:p>
    <w:p w14:paraId="44399124" w14:textId="77777777" w:rsidR="008A565E" w:rsidRPr="00C452EB" w:rsidRDefault="008A565E" w:rsidP="008A565E">
      <w:pPr>
        <w:autoSpaceDE w:val="0"/>
        <w:autoSpaceDN w:val="0"/>
        <w:adjustRightInd w:val="0"/>
        <w:spacing w:after="0" w:line="240" w:lineRule="auto"/>
        <w:jc w:val="both"/>
        <w:rPr>
          <w:rFonts w:ascii="Times New Roman" w:hAnsi="Times New Roman"/>
          <w:bCs/>
          <w:sz w:val="24"/>
          <w:szCs w:val="24"/>
          <w:lang w:val="kk-KZ" w:eastAsia="ru-RU"/>
        </w:rPr>
      </w:pPr>
      <w:r w:rsidRPr="00C452EB">
        <w:rPr>
          <w:rFonts w:ascii="Times New Roman" w:hAnsi="Times New Roman"/>
          <w:bCs/>
          <w:sz w:val="24"/>
          <w:szCs w:val="24"/>
          <w:lang w:val="kk" w:eastAsia="ru-RU"/>
        </w:rPr>
        <w:t>Обетихол қышқылы 25 мг дозада бір рет қабылданатын арна</w:t>
      </w:r>
      <w:r w:rsidR="00376B24" w:rsidRPr="00C452EB">
        <w:rPr>
          <w:rFonts w:ascii="Times New Roman" w:hAnsi="Times New Roman"/>
          <w:bCs/>
          <w:sz w:val="24"/>
          <w:szCs w:val="24"/>
          <w:lang w:val="kk-KZ" w:eastAsia="ru-RU"/>
        </w:rPr>
        <w:t>й</w:t>
      </w:r>
      <w:r w:rsidRPr="00C452EB">
        <w:rPr>
          <w:rFonts w:ascii="Times New Roman" w:hAnsi="Times New Roman"/>
          <w:bCs/>
          <w:sz w:val="24"/>
          <w:szCs w:val="24"/>
          <w:lang w:val="kk" w:eastAsia="ru-RU"/>
        </w:rPr>
        <w:t xml:space="preserve">ы фармакокинетикалық зерттеуде </w:t>
      </w:r>
      <w:r w:rsidR="00376B24" w:rsidRPr="00C452EB">
        <w:rPr>
          <w:rFonts w:ascii="Times New Roman" w:hAnsi="Times New Roman"/>
          <w:bCs/>
          <w:sz w:val="24"/>
          <w:szCs w:val="24"/>
          <w:lang w:val="kk-KZ" w:eastAsia="ru-RU"/>
        </w:rPr>
        <w:t xml:space="preserve">бүйрек </w:t>
      </w:r>
      <w:r w:rsidRPr="00C452EB">
        <w:rPr>
          <w:rFonts w:ascii="Times New Roman" w:hAnsi="Times New Roman"/>
          <w:bCs/>
          <w:sz w:val="24"/>
          <w:szCs w:val="24"/>
          <w:lang w:val="kk" w:eastAsia="ru-RU"/>
        </w:rPr>
        <w:t xml:space="preserve">функциясы қалыпты субъектілермен салыстырғанда обетихол қышқылының және оның плазмадағы конъюгаттарының экспозициясы бүйрек жеткіліксіздігі жеңіл (бүйрек жеткіліксіздігі кезіндегі [MDRD] </w:t>
      </w:r>
      <w:r w:rsidRPr="00C452EB">
        <w:rPr>
          <w:rFonts w:ascii="Times New Roman" w:hAnsi="Times New Roman"/>
          <w:bCs/>
          <w:sz w:val="24"/>
          <w:szCs w:val="24"/>
          <w:lang w:val="kk-KZ" w:eastAsia="ru-RU"/>
        </w:rPr>
        <w:t>еШСЖ</w:t>
      </w:r>
      <w:r w:rsidRPr="00C452EB">
        <w:rPr>
          <w:rFonts w:ascii="Times New Roman" w:hAnsi="Times New Roman"/>
          <w:bCs/>
          <w:sz w:val="24"/>
          <w:szCs w:val="24"/>
          <w:lang w:val="kk" w:eastAsia="ru-RU"/>
        </w:rPr>
        <w:t xml:space="preserve"> ≥ 60 диетаның модификациясы және &lt; 90 мл/мин/1,73 м</w:t>
      </w:r>
      <w:r w:rsidRPr="00C452EB">
        <w:rPr>
          <w:rFonts w:ascii="Times New Roman" w:hAnsi="Times New Roman"/>
          <w:bCs/>
          <w:sz w:val="24"/>
          <w:szCs w:val="24"/>
          <w:vertAlign w:val="superscript"/>
          <w:lang w:val="kk" w:eastAsia="ru-RU"/>
        </w:rPr>
        <w:t>2</w:t>
      </w:r>
      <w:r w:rsidRPr="00C452EB">
        <w:rPr>
          <w:rFonts w:ascii="Times New Roman" w:hAnsi="Times New Roman"/>
          <w:bCs/>
          <w:sz w:val="24"/>
          <w:szCs w:val="24"/>
          <w:lang w:val="kk" w:eastAsia="ru-RU"/>
        </w:rPr>
        <w:t xml:space="preserve">), орташа (MDRD </w:t>
      </w:r>
      <w:r w:rsidRPr="00C452EB">
        <w:rPr>
          <w:rFonts w:ascii="Times New Roman" w:hAnsi="Times New Roman"/>
          <w:bCs/>
          <w:sz w:val="24"/>
          <w:szCs w:val="24"/>
          <w:lang w:val="kk-KZ" w:eastAsia="ru-RU"/>
        </w:rPr>
        <w:t>еШСЖ</w:t>
      </w:r>
      <w:r w:rsidRPr="00C452EB">
        <w:rPr>
          <w:rFonts w:ascii="Times New Roman" w:hAnsi="Times New Roman"/>
          <w:bCs/>
          <w:sz w:val="24"/>
          <w:szCs w:val="24"/>
          <w:lang w:val="kk" w:eastAsia="ru-RU"/>
        </w:rPr>
        <w:t xml:space="preserve"> ≥ 30 және &lt; 60 мл/мин/1,73 м</w:t>
      </w:r>
      <w:r w:rsidRPr="00C452EB">
        <w:rPr>
          <w:rFonts w:ascii="Times New Roman" w:hAnsi="Times New Roman"/>
          <w:bCs/>
          <w:sz w:val="24"/>
          <w:szCs w:val="24"/>
          <w:vertAlign w:val="superscript"/>
          <w:lang w:val="kk" w:eastAsia="ru-RU"/>
        </w:rPr>
        <w:t>2</w:t>
      </w:r>
      <w:r w:rsidRPr="00C452EB">
        <w:rPr>
          <w:rFonts w:ascii="Times New Roman" w:hAnsi="Times New Roman"/>
          <w:bCs/>
          <w:sz w:val="24"/>
          <w:szCs w:val="24"/>
          <w:lang w:val="kk" w:eastAsia="ru-RU"/>
        </w:rPr>
        <w:t>) және ауыр (MDRD рСКФ ≥ 15 және &lt; 30 мл/мин/1,73 м</w:t>
      </w:r>
      <w:r w:rsidRPr="00C452EB">
        <w:rPr>
          <w:rFonts w:ascii="Times New Roman" w:hAnsi="Times New Roman"/>
          <w:bCs/>
          <w:sz w:val="24"/>
          <w:szCs w:val="24"/>
          <w:vertAlign w:val="superscript"/>
          <w:lang w:val="kk" w:eastAsia="ru-RU"/>
        </w:rPr>
        <w:t>2</w:t>
      </w:r>
      <w:r w:rsidRPr="00C452EB">
        <w:rPr>
          <w:rFonts w:ascii="Times New Roman" w:hAnsi="Times New Roman"/>
          <w:bCs/>
          <w:sz w:val="24"/>
          <w:szCs w:val="24"/>
          <w:lang w:val="kk" w:eastAsia="ru-RU"/>
        </w:rPr>
        <w:t>) субъектілер</w:t>
      </w:r>
      <w:r w:rsidRPr="00C452EB">
        <w:rPr>
          <w:rFonts w:ascii="Times New Roman" w:hAnsi="Times New Roman"/>
          <w:bCs/>
          <w:sz w:val="24"/>
          <w:szCs w:val="24"/>
          <w:lang w:val="kk-KZ" w:eastAsia="ru-RU"/>
        </w:rPr>
        <w:t xml:space="preserve">де шамамен </w:t>
      </w:r>
      <w:r w:rsidRPr="00C452EB">
        <w:rPr>
          <w:rFonts w:ascii="Times New Roman" w:hAnsi="Times New Roman"/>
          <w:bCs/>
          <w:sz w:val="24"/>
          <w:szCs w:val="24"/>
          <w:lang w:val="kk" w:eastAsia="ru-RU"/>
        </w:rPr>
        <w:t>1,4–1,6</w:t>
      </w:r>
      <w:r w:rsidRPr="00C452EB">
        <w:rPr>
          <w:rFonts w:ascii="Times New Roman" w:hAnsi="Times New Roman"/>
          <w:bCs/>
          <w:sz w:val="24"/>
          <w:szCs w:val="24"/>
          <w:lang w:val="kk-KZ" w:eastAsia="ru-RU"/>
        </w:rPr>
        <w:t xml:space="preserve"> есе жоғарылаған</w:t>
      </w:r>
      <w:r w:rsidRPr="00C452EB">
        <w:rPr>
          <w:rFonts w:ascii="Times New Roman" w:hAnsi="Times New Roman"/>
          <w:bCs/>
          <w:sz w:val="24"/>
          <w:szCs w:val="24"/>
          <w:lang w:val="kk" w:eastAsia="ru-RU"/>
        </w:rPr>
        <w:t xml:space="preserve">. Бұл шамалы ұлғаю клиникалық </w:t>
      </w:r>
      <w:r w:rsidRPr="00C452EB">
        <w:rPr>
          <w:rFonts w:ascii="Times New Roman" w:hAnsi="Times New Roman"/>
          <w:bCs/>
          <w:sz w:val="24"/>
          <w:szCs w:val="24"/>
          <w:lang w:val="kk-KZ" w:eastAsia="ru-RU"/>
        </w:rPr>
        <w:t>елеулі</w:t>
      </w:r>
      <w:r w:rsidRPr="00C452EB">
        <w:rPr>
          <w:rFonts w:ascii="Times New Roman" w:hAnsi="Times New Roman"/>
          <w:bCs/>
          <w:sz w:val="24"/>
          <w:szCs w:val="24"/>
          <w:lang w:val="kk" w:eastAsia="ru-RU"/>
        </w:rPr>
        <w:t xml:space="preserve"> құбылыс болып </w:t>
      </w:r>
      <w:r w:rsidRPr="00C452EB">
        <w:rPr>
          <w:rFonts w:ascii="Times New Roman" w:hAnsi="Times New Roman"/>
          <w:bCs/>
          <w:sz w:val="24"/>
          <w:szCs w:val="24"/>
          <w:lang w:val="kk-KZ" w:eastAsia="ru-RU"/>
        </w:rPr>
        <w:t>есептелмейді</w:t>
      </w:r>
      <w:r w:rsidRPr="00C452EB">
        <w:rPr>
          <w:rFonts w:ascii="Times New Roman" w:hAnsi="Times New Roman"/>
          <w:bCs/>
          <w:sz w:val="24"/>
          <w:szCs w:val="24"/>
          <w:lang w:val="kk" w:eastAsia="ru-RU"/>
        </w:rPr>
        <w:t>.</w:t>
      </w:r>
    </w:p>
    <w:p w14:paraId="6F81F4C2" w14:textId="77777777" w:rsidR="007016E0" w:rsidRPr="00C452EB" w:rsidRDefault="007016E0" w:rsidP="007016E0">
      <w:pPr>
        <w:autoSpaceDE w:val="0"/>
        <w:autoSpaceDN w:val="0"/>
        <w:adjustRightInd w:val="0"/>
        <w:spacing w:after="0" w:line="240" w:lineRule="auto"/>
        <w:jc w:val="both"/>
        <w:rPr>
          <w:rFonts w:ascii="Times New Roman" w:hAnsi="Times New Roman"/>
          <w:bCs/>
          <w:i/>
          <w:iCs/>
          <w:sz w:val="24"/>
          <w:szCs w:val="24"/>
          <w:lang w:val="kk" w:eastAsia="ru-RU"/>
        </w:rPr>
      </w:pPr>
      <w:r w:rsidRPr="00C452EB">
        <w:rPr>
          <w:rFonts w:ascii="Times New Roman" w:hAnsi="Times New Roman"/>
          <w:bCs/>
          <w:i/>
          <w:iCs/>
          <w:sz w:val="24"/>
          <w:szCs w:val="24"/>
          <w:lang w:val="kk" w:eastAsia="ru-RU"/>
        </w:rPr>
        <w:t>Бауыр жеткіліксіздігі</w:t>
      </w:r>
    </w:p>
    <w:p w14:paraId="679798C8" w14:textId="77777777" w:rsidR="007016E0" w:rsidRPr="00C452EB" w:rsidRDefault="007850BC" w:rsidP="007016E0">
      <w:pPr>
        <w:autoSpaceDE w:val="0"/>
        <w:autoSpaceDN w:val="0"/>
        <w:adjustRightInd w:val="0"/>
        <w:spacing w:after="0" w:line="240" w:lineRule="auto"/>
        <w:jc w:val="both"/>
        <w:rPr>
          <w:rFonts w:ascii="Times New Roman" w:hAnsi="Times New Roman"/>
          <w:bCs/>
          <w:sz w:val="24"/>
          <w:szCs w:val="24"/>
          <w:lang w:val="kk" w:eastAsia="ru-RU"/>
        </w:rPr>
      </w:pPr>
      <w:r w:rsidRPr="00C452EB">
        <w:rPr>
          <w:rFonts w:ascii="Times New Roman" w:hAnsi="Times New Roman"/>
          <w:bCs/>
          <w:sz w:val="24"/>
          <w:szCs w:val="24"/>
          <w:lang w:val="kk" w:eastAsia="ru-RU"/>
        </w:rPr>
        <w:t>Обетихол</w:t>
      </w:r>
      <w:r w:rsidR="007016E0" w:rsidRPr="00C452EB">
        <w:rPr>
          <w:rFonts w:ascii="Times New Roman" w:hAnsi="Times New Roman"/>
          <w:bCs/>
          <w:sz w:val="24"/>
          <w:szCs w:val="24"/>
          <w:lang w:val="kk" w:eastAsia="ru-RU"/>
        </w:rPr>
        <w:t xml:space="preserve"> қышқылы бауыр мен ішекте метаболизденеді. Бақылау тобындағы сау пациенттермен салыстырғанда </w:t>
      </w:r>
      <w:r w:rsidRPr="00C452EB">
        <w:rPr>
          <w:rFonts w:ascii="Times New Roman" w:hAnsi="Times New Roman"/>
          <w:bCs/>
          <w:sz w:val="24"/>
          <w:szCs w:val="24"/>
          <w:lang w:val="kk" w:eastAsia="ru-RU"/>
        </w:rPr>
        <w:t>обетихол</w:t>
      </w:r>
      <w:r w:rsidR="007016E0" w:rsidRPr="00C452EB">
        <w:rPr>
          <w:rFonts w:ascii="Times New Roman" w:hAnsi="Times New Roman"/>
          <w:bCs/>
          <w:sz w:val="24"/>
          <w:szCs w:val="24"/>
          <w:lang w:val="kk" w:eastAsia="ru-RU"/>
        </w:rPr>
        <w:t xml:space="preserve"> қышқылының, оның белсенді конъюгаттары мен эндогендік өт қышқылдарының жүйелі әсері бауырдың орташа және ауыр жеткіліксіздігі бар пациенттерде (Чайлд-Пью жіктемесі бойы</w:t>
      </w:r>
      <w:r w:rsidR="00383E3D" w:rsidRPr="00C452EB">
        <w:rPr>
          <w:rFonts w:ascii="Times New Roman" w:hAnsi="Times New Roman"/>
          <w:bCs/>
          <w:sz w:val="24"/>
          <w:szCs w:val="24"/>
          <w:lang w:val="kk" w:eastAsia="ru-RU"/>
        </w:rPr>
        <w:t>нша B және C класстары) артады</w:t>
      </w:r>
      <w:r w:rsidR="00383E3D" w:rsidRPr="00C452EB">
        <w:rPr>
          <w:rFonts w:ascii="Times New Roman" w:hAnsi="Times New Roman"/>
          <w:bCs/>
          <w:sz w:val="24"/>
          <w:szCs w:val="24"/>
          <w:lang w:val="kk-KZ" w:eastAsia="ru-RU"/>
        </w:rPr>
        <w:t xml:space="preserve"> </w:t>
      </w:r>
      <w:r w:rsidR="007016E0" w:rsidRPr="00C452EB">
        <w:rPr>
          <w:rFonts w:ascii="Times New Roman" w:hAnsi="Times New Roman"/>
          <w:bCs/>
          <w:sz w:val="24"/>
          <w:szCs w:val="24"/>
          <w:lang w:val="kk" w:eastAsia="ru-RU"/>
        </w:rPr>
        <w:t>(4.2</w:t>
      </w:r>
      <w:r w:rsidR="00383E3D" w:rsidRPr="00C452EB">
        <w:rPr>
          <w:rFonts w:ascii="Times New Roman" w:hAnsi="Times New Roman"/>
          <w:bCs/>
          <w:sz w:val="24"/>
          <w:szCs w:val="24"/>
          <w:lang w:val="kk-KZ" w:eastAsia="ru-RU"/>
        </w:rPr>
        <w:t>,4.3 және 4.4</w:t>
      </w:r>
      <w:r w:rsidR="007016E0" w:rsidRPr="00C452EB">
        <w:rPr>
          <w:rFonts w:ascii="Times New Roman" w:hAnsi="Times New Roman"/>
          <w:bCs/>
          <w:sz w:val="24"/>
          <w:szCs w:val="24"/>
          <w:lang w:val="kk" w:eastAsia="ru-RU"/>
        </w:rPr>
        <w:t>-бөлімді қараңыз).</w:t>
      </w:r>
    </w:p>
    <w:p w14:paraId="3DCD167C" w14:textId="77777777" w:rsidR="007016E0" w:rsidRPr="00C452EB" w:rsidRDefault="007016E0" w:rsidP="007016E0">
      <w:pPr>
        <w:autoSpaceDE w:val="0"/>
        <w:autoSpaceDN w:val="0"/>
        <w:adjustRightInd w:val="0"/>
        <w:spacing w:after="0" w:line="240" w:lineRule="auto"/>
        <w:jc w:val="both"/>
        <w:rPr>
          <w:rFonts w:ascii="Times New Roman" w:hAnsi="Times New Roman"/>
          <w:bCs/>
          <w:sz w:val="24"/>
          <w:szCs w:val="24"/>
          <w:lang w:val="kk" w:eastAsia="ru-RU"/>
        </w:rPr>
      </w:pPr>
      <w:r w:rsidRPr="00C452EB">
        <w:rPr>
          <w:rFonts w:ascii="Times New Roman" w:hAnsi="Times New Roman"/>
          <w:bCs/>
          <w:sz w:val="24"/>
          <w:szCs w:val="24"/>
          <w:lang w:val="kk" w:eastAsia="ru-RU"/>
        </w:rPr>
        <w:lastRenderedPageBreak/>
        <w:t xml:space="preserve">Бауырдың жеңіл жеткіліксіздігінің (Чайлд-Пью жіктемесі бойынша А класы) </w:t>
      </w:r>
      <w:r w:rsidR="007850BC" w:rsidRPr="00C452EB">
        <w:rPr>
          <w:rFonts w:ascii="Times New Roman" w:hAnsi="Times New Roman"/>
          <w:bCs/>
          <w:sz w:val="24"/>
          <w:szCs w:val="24"/>
          <w:lang w:val="kk" w:eastAsia="ru-RU"/>
        </w:rPr>
        <w:t>обетихол</w:t>
      </w:r>
      <w:r w:rsidRPr="00C452EB">
        <w:rPr>
          <w:rFonts w:ascii="Times New Roman" w:hAnsi="Times New Roman"/>
          <w:bCs/>
          <w:sz w:val="24"/>
          <w:szCs w:val="24"/>
          <w:lang w:val="kk" w:eastAsia="ru-RU"/>
        </w:rPr>
        <w:t xml:space="preserve"> қышқылының фармакокинетикасына әсері шамалы болды, сондықтан бауыр жеткіліксіздігінің жеңіл дәрежесі бар пациенттер үшін дозаны түзету талап етілмейді.</w:t>
      </w:r>
    </w:p>
    <w:p w14:paraId="7FE4671D" w14:textId="77777777" w:rsidR="007016E0" w:rsidRPr="00C452EB" w:rsidRDefault="007016E0" w:rsidP="007016E0">
      <w:pPr>
        <w:autoSpaceDE w:val="0"/>
        <w:autoSpaceDN w:val="0"/>
        <w:adjustRightInd w:val="0"/>
        <w:spacing w:after="0" w:line="240" w:lineRule="auto"/>
        <w:jc w:val="both"/>
        <w:rPr>
          <w:rFonts w:ascii="Times New Roman" w:hAnsi="Times New Roman"/>
          <w:bCs/>
          <w:sz w:val="24"/>
          <w:szCs w:val="24"/>
          <w:lang w:val="kk" w:eastAsia="ru-RU"/>
        </w:rPr>
      </w:pPr>
      <w:r w:rsidRPr="00C452EB">
        <w:rPr>
          <w:rFonts w:ascii="Times New Roman" w:hAnsi="Times New Roman"/>
          <w:bCs/>
          <w:sz w:val="24"/>
          <w:szCs w:val="24"/>
          <w:lang w:val="kk" w:eastAsia="ru-RU"/>
        </w:rPr>
        <w:t xml:space="preserve">Бауырдың жеңіл, орташа және ауыр жеткіліксіздігі бар субъектілерде (Чайлд-Пью шкаласы бойынша A, B және C кластары) жалпы </w:t>
      </w:r>
      <w:r w:rsidR="007850BC" w:rsidRPr="00C452EB">
        <w:rPr>
          <w:rFonts w:ascii="Times New Roman" w:hAnsi="Times New Roman"/>
          <w:bCs/>
          <w:sz w:val="24"/>
          <w:szCs w:val="24"/>
          <w:lang w:val="kk" w:eastAsia="ru-RU"/>
        </w:rPr>
        <w:t>обетихол</w:t>
      </w:r>
      <w:r w:rsidRPr="00C452EB">
        <w:rPr>
          <w:rFonts w:ascii="Times New Roman" w:hAnsi="Times New Roman"/>
          <w:bCs/>
          <w:sz w:val="24"/>
          <w:szCs w:val="24"/>
          <w:lang w:val="kk" w:eastAsia="ru-RU"/>
        </w:rPr>
        <w:t xml:space="preserve"> қышқылының орташа AUC, </w:t>
      </w:r>
      <w:r w:rsidR="007850BC" w:rsidRPr="00C452EB">
        <w:rPr>
          <w:rFonts w:ascii="Times New Roman" w:hAnsi="Times New Roman"/>
          <w:bCs/>
          <w:sz w:val="24"/>
          <w:szCs w:val="24"/>
          <w:lang w:val="kk" w:eastAsia="ru-RU"/>
        </w:rPr>
        <w:t>обетихол</w:t>
      </w:r>
      <w:r w:rsidRPr="00C452EB">
        <w:rPr>
          <w:rFonts w:ascii="Times New Roman" w:hAnsi="Times New Roman"/>
          <w:bCs/>
          <w:sz w:val="24"/>
          <w:szCs w:val="24"/>
          <w:lang w:val="kk" w:eastAsia="ru-RU"/>
        </w:rPr>
        <w:t xml:space="preserve"> қышқылының және оның екі белсенді конъюгатының қосындысы 1,13 -, 4-және 17 есе өсті, тиісінше, 10 мг </w:t>
      </w:r>
      <w:r w:rsidR="007850BC" w:rsidRPr="00C452EB">
        <w:rPr>
          <w:rFonts w:ascii="Times New Roman" w:hAnsi="Times New Roman"/>
          <w:bCs/>
          <w:sz w:val="24"/>
          <w:szCs w:val="24"/>
          <w:lang w:val="kk" w:eastAsia="ru-RU"/>
        </w:rPr>
        <w:t>обетихол</w:t>
      </w:r>
      <w:r w:rsidRPr="00C452EB">
        <w:rPr>
          <w:rFonts w:ascii="Times New Roman" w:hAnsi="Times New Roman"/>
          <w:bCs/>
          <w:sz w:val="24"/>
          <w:szCs w:val="24"/>
          <w:lang w:val="kk" w:eastAsia="ru-RU"/>
        </w:rPr>
        <w:t xml:space="preserve"> қышқылын бір рет енгізгеннен кейін бауырдың қалыпты функциясы бар субъектілермен салыстырғанда.</w:t>
      </w:r>
    </w:p>
    <w:p w14:paraId="7854BC17" w14:textId="77777777" w:rsidR="0042780C" w:rsidRPr="00C452EB" w:rsidRDefault="0042780C" w:rsidP="0078568D">
      <w:pPr>
        <w:autoSpaceDE w:val="0"/>
        <w:autoSpaceDN w:val="0"/>
        <w:adjustRightInd w:val="0"/>
        <w:spacing w:after="0" w:line="240" w:lineRule="auto"/>
        <w:rPr>
          <w:rFonts w:ascii="Times New Roman" w:hAnsi="Times New Roman"/>
          <w:b/>
          <w:sz w:val="24"/>
          <w:szCs w:val="24"/>
          <w:lang w:val="kk" w:eastAsia="ru-RU"/>
        </w:rPr>
      </w:pPr>
    </w:p>
    <w:p w14:paraId="65C0C899" w14:textId="77777777" w:rsidR="00DF3381" w:rsidRPr="00C452EB" w:rsidRDefault="00DF3381"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C452EB">
        <w:rPr>
          <w:rFonts w:ascii="Times New Roman" w:hAnsi="Times New Roman"/>
          <w:b/>
          <w:sz w:val="24"/>
          <w:szCs w:val="24"/>
          <w:lang w:val="kk" w:eastAsia="ru-RU"/>
        </w:rPr>
        <w:t>5.3. Клиникаға дейінгі қауіпсіздік деректері</w:t>
      </w:r>
    </w:p>
    <w:p w14:paraId="2FDC745E" w14:textId="77777777" w:rsidR="00B5010C" w:rsidRPr="00C452EB" w:rsidRDefault="00B5010C" w:rsidP="00B5010C">
      <w:pPr>
        <w:autoSpaceDE w:val="0"/>
        <w:autoSpaceDN w:val="0"/>
        <w:adjustRightInd w:val="0"/>
        <w:spacing w:after="0" w:line="240" w:lineRule="auto"/>
        <w:jc w:val="both"/>
        <w:rPr>
          <w:rFonts w:ascii="Times New Roman" w:hAnsi="Times New Roman"/>
          <w:iCs/>
          <w:sz w:val="24"/>
          <w:szCs w:val="24"/>
          <w:lang w:val="kk" w:eastAsia="ru-RU"/>
        </w:rPr>
      </w:pPr>
      <w:r w:rsidRPr="00C452EB">
        <w:rPr>
          <w:rFonts w:ascii="Times New Roman" w:hAnsi="Times New Roman"/>
          <w:iCs/>
          <w:sz w:val="24"/>
          <w:szCs w:val="24"/>
          <w:lang w:val="kk" w:eastAsia="ru-RU"/>
        </w:rPr>
        <w:t>Клиникаға дейінгі деректер қауіпсіздік фармакологиясын, көп ре</w:t>
      </w:r>
      <w:r w:rsidR="00705499" w:rsidRPr="00C452EB">
        <w:rPr>
          <w:rFonts w:ascii="Times New Roman" w:hAnsi="Times New Roman"/>
          <w:iCs/>
          <w:sz w:val="24"/>
          <w:szCs w:val="24"/>
          <w:lang w:val="kk" w:eastAsia="ru-RU"/>
        </w:rPr>
        <w:t>ттік дозалардың уыттылығын, ген</w:t>
      </w:r>
      <w:r w:rsidR="00705499" w:rsidRPr="00C452EB">
        <w:rPr>
          <w:rFonts w:ascii="Times New Roman" w:hAnsi="Times New Roman"/>
          <w:iCs/>
          <w:sz w:val="24"/>
          <w:szCs w:val="24"/>
          <w:lang w:val="kk-KZ" w:eastAsia="ru-RU"/>
        </w:rPr>
        <w:t xml:space="preserve">дік </w:t>
      </w:r>
      <w:r w:rsidRPr="00C452EB">
        <w:rPr>
          <w:rFonts w:ascii="Times New Roman" w:hAnsi="Times New Roman"/>
          <w:iCs/>
          <w:sz w:val="24"/>
          <w:szCs w:val="24"/>
          <w:lang w:val="kk" w:eastAsia="ru-RU"/>
        </w:rPr>
        <w:t>уыттылығын, канцерогендік әлеуетті және фертильділік, репродукция және даму үшін уыттылықты  дәстүрлі зерттеулерге негізделген адам үшін ерекше қауіпті анықтаған жоқ.</w:t>
      </w:r>
    </w:p>
    <w:p w14:paraId="37690B5F" w14:textId="77777777" w:rsidR="00CE03ED" w:rsidRPr="00C452EB" w:rsidRDefault="00B5010C" w:rsidP="00B5010C">
      <w:pPr>
        <w:autoSpaceDE w:val="0"/>
        <w:autoSpaceDN w:val="0"/>
        <w:adjustRightInd w:val="0"/>
        <w:spacing w:after="0" w:line="240" w:lineRule="auto"/>
        <w:jc w:val="both"/>
        <w:rPr>
          <w:rFonts w:ascii="Times New Roman" w:hAnsi="Times New Roman"/>
          <w:b/>
          <w:sz w:val="24"/>
          <w:szCs w:val="24"/>
          <w:lang w:val="kk" w:eastAsia="ru-RU"/>
        </w:rPr>
      </w:pPr>
      <w:r w:rsidRPr="00C452EB">
        <w:rPr>
          <w:rFonts w:ascii="Times New Roman" w:hAnsi="Times New Roman"/>
          <w:iCs/>
          <w:sz w:val="24"/>
          <w:szCs w:val="24"/>
          <w:lang w:val="kk" w:eastAsia="ru-RU"/>
        </w:rPr>
        <w:t xml:space="preserve">Қайталама дозаларда уыттылықты негізгі зерттеулерде тышқандарға, егеуқұйрықтар мен иттерге </w:t>
      </w:r>
      <w:r w:rsidR="007850BC" w:rsidRPr="00C452EB">
        <w:rPr>
          <w:rFonts w:ascii="Times New Roman" w:hAnsi="Times New Roman"/>
          <w:iCs/>
          <w:sz w:val="24"/>
          <w:szCs w:val="24"/>
          <w:lang w:val="kk" w:eastAsia="ru-RU"/>
        </w:rPr>
        <w:t>обетихол</w:t>
      </w:r>
      <w:r w:rsidRPr="00C452EB">
        <w:rPr>
          <w:rFonts w:ascii="Times New Roman" w:hAnsi="Times New Roman"/>
          <w:iCs/>
          <w:sz w:val="24"/>
          <w:szCs w:val="24"/>
          <w:lang w:val="kk" w:eastAsia="ru-RU"/>
        </w:rPr>
        <w:t xml:space="preserve"> қышқылын NOAEL-ден жоғары пероральді енгізу (Байқалған жанама әсерлердің болмауы деңгейі) ең алдымен, гепатобилиарлық жүйеге әсер етуіне әкелді. Оларға бауыр салмағының жоғарылауы, сарысудың химиялық параметрлерінің өзгеруі (АЛТ, АСТ, ЛДГ, СФ, ГГТ және/немесе билирубин), сондай-ақ макроскопиялық/микроскопиялық өзгерістер жатады. Дозалау тоқтатылған кезде барлық өзгерістер қайтымды болды, адамдар үшін уыттылықтың шектеуші дозасына сәйкес келеді және болжам жасауға мүмкіндік береді (NOAEL кезіндегі жүйелі әсер адамда ұсынылған ең жоғары дозадан 24 есеге дейін асқан). Егеуқұйрықтардағы босанғанға дейінгі және босанғаннан кейінгі уыттылықты зерттеу кезінде </w:t>
      </w:r>
      <w:r w:rsidR="007850BC" w:rsidRPr="00C452EB">
        <w:rPr>
          <w:rFonts w:ascii="Times New Roman" w:hAnsi="Times New Roman"/>
          <w:iCs/>
          <w:sz w:val="24"/>
          <w:szCs w:val="24"/>
          <w:lang w:val="kk" w:eastAsia="ru-RU"/>
        </w:rPr>
        <w:t>обетихол</w:t>
      </w:r>
      <w:r w:rsidRPr="00C452EB">
        <w:rPr>
          <w:rFonts w:ascii="Times New Roman" w:hAnsi="Times New Roman"/>
          <w:iCs/>
          <w:sz w:val="24"/>
          <w:szCs w:val="24"/>
          <w:lang w:val="kk" w:eastAsia="ru-RU"/>
        </w:rPr>
        <w:t xml:space="preserve"> қышқылының дозасын алған аналықтар тамақтандыратын балаларында </w:t>
      </w:r>
      <w:r w:rsidR="007850BC" w:rsidRPr="00C452EB">
        <w:rPr>
          <w:rFonts w:ascii="Times New Roman" w:hAnsi="Times New Roman"/>
          <w:iCs/>
          <w:sz w:val="24"/>
          <w:szCs w:val="24"/>
          <w:lang w:val="kk" w:eastAsia="ru-RU"/>
        </w:rPr>
        <w:t>обетихол</w:t>
      </w:r>
      <w:r w:rsidRPr="00C452EB">
        <w:rPr>
          <w:rFonts w:ascii="Times New Roman" w:hAnsi="Times New Roman"/>
          <w:iCs/>
          <w:sz w:val="24"/>
          <w:szCs w:val="24"/>
          <w:lang w:val="kk" w:eastAsia="ru-RU"/>
        </w:rPr>
        <w:t xml:space="preserve"> қышқылының тауро-конъюгаты табылды.</w:t>
      </w:r>
    </w:p>
    <w:p w14:paraId="53E61174" w14:textId="77777777" w:rsidR="00012A9F" w:rsidRPr="00C452EB" w:rsidRDefault="00012A9F" w:rsidP="0078568D">
      <w:pPr>
        <w:autoSpaceDE w:val="0"/>
        <w:autoSpaceDN w:val="0"/>
        <w:adjustRightInd w:val="0"/>
        <w:spacing w:after="0" w:line="240" w:lineRule="auto"/>
        <w:rPr>
          <w:rFonts w:ascii="Times New Roman" w:hAnsi="Times New Roman"/>
          <w:b/>
          <w:sz w:val="24"/>
          <w:szCs w:val="24"/>
          <w:lang w:val="kk" w:eastAsia="ru-RU"/>
        </w:rPr>
      </w:pPr>
    </w:p>
    <w:p w14:paraId="3C387618" w14:textId="77777777" w:rsidR="00DF3381" w:rsidRPr="00C452EB" w:rsidRDefault="00DF3381"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C452EB">
        <w:rPr>
          <w:rFonts w:ascii="Times New Roman" w:hAnsi="Times New Roman"/>
          <w:b/>
          <w:sz w:val="24"/>
          <w:szCs w:val="24"/>
          <w:lang w:val="kk" w:eastAsia="ru-RU"/>
        </w:rPr>
        <w:t>6. ФАРМАЦЕВТИКАЛЫҚ СИПАТТАМАЛАРЫ</w:t>
      </w:r>
    </w:p>
    <w:p w14:paraId="5D174039" w14:textId="77777777" w:rsidR="005921EA" w:rsidRPr="00C452EB" w:rsidRDefault="00DF3381"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C452EB">
        <w:rPr>
          <w:rFonts w:ascii="Times New Roman" w:hAnsi="Times New Roman"/>
          <w:b/>
          <w:sz w:val="24"/>
          <w:szCs w:val="24"/>
          <w:lang w:val="kk" w:eastAsia="ru-RU"/>
        </w:rPr>
        <w:t>6.1. Қосымша заттар тізбесі</w:t>
      </w:r>
    </w:p>
    <w:p w14:paraId="6007ABD0" w14:textId="77777777" w:rsidR="00012A9F" w:rsidRPr="00C452EB" w:rsidRDefault="00012A9F" w:rsidP="0078568D">
      <w:pPr>
        <w:autoSpaceDE w:val="0"/>
        <w:autoSpaceDN w:val="0"/>
        <w:adjustRightInd w:val="0"/>
        <w:spacing w:after="0" w:line="240" w:lineRule="auto"/>
        <w:rPr>
          <w:rFonts w:ascii="Times New Roman" w:eastAsia="TimesNewRomanPSMT" w:hAnsi="Times New Roman"/>
          <w:sz w:val="24"/>
          <w:szCs w:val="24"/>
          <w:lang w:val="kk" w:eastAsia="ru-RU"/>
        </w:rPr>
      </w:pPr>
      <w:bookmarkStart w:id="16" w:name="_Hlk75182439"/>
      <w:r w:rsidRPr="00C452EB">
        <w:rPr>
          <w:rFonts w:ascii="Times New Roman" w:eastAsia="TimesNewRomanPSMT" w:hAnsi="Times New Roman"/>
          <w:sz w:val="24"/>
          <w:szCs w:val="24"/>
          <w:lang w:val="kk" w:eastAsia="ru-RU"/>
        </w:rPr>
        <w:t>Микрокристалды целлюлоза 102 типі (Farmacell 102)</w:t>
      </w:r>
    </w:p>
    <w:p w14:paraId="215733FD" w14:textId="77777777" w:rsidR="00012A9F" w:rsidRPr="00C452EB" w:rsidRDefault="00012A9F" w:rsidP="00AE63BE">
      <w:pPr>
        <w:autoSpaceDE w:val="0"/>
        <w:autoSpaceDN w:val="0"/>
        <w:adjustRightInd w:val="0"/>
        <w:spacing w:after="0" w:line="240" w:lineRule="auto"/>
        <w:rPr>
          <w:rFonts w:ascii="Times New Roman" w:eastAsia="TimesNewRomanPSMT" w:hAnsi="Times New Roman"/>
          <w:sz w:val="24"/>
          <w:szCs w:val="24"/>
          <w:lang w:val="kk" w:eastAsia="ru-RU"/>
        </w:rPr>
      </w:pPr>
      <w:r w:rsidRPr="00C452EB">
        <w:rPr>
          <w:rFonts w:ascii="Times New Roman" w:eastAsia="TimesNewRomanPSMT" w:hAnsi="Times New Roman"/>
          <w:sz w:val="24"/>
          <w:szCs w:val="24"/>
          <w:lang w:val="kk" w:eastAsia="ru-RU"/>
        </w:rPr>
        <w:t>Натрий крахмалы</w:t>
      </w:r>
      <w:r w:rsidR="00705499" w:rsidRPr="00C452EB">
        <w:rPr>
          <w:rFonts w:ascii="Times New Roman" w:eastAsia="TimesNewRomanPSMT" w:hAnsi="Times New Roman"/>
          <w:sz w:val="24"/>
          <w:szCs w:val="24"/>
          <w:lang w:val="kk-KZ" w:eastAsia="ru-RU"/>
        </w:rPr>
        <w:t>ның</w:t>
      </w:r>
      <w:r w:rsidRPr="00C452EB">
        <w:rPr>
          <w:rFonts w:ascii="Times New Roman" w:eastAsia="TimesNewRomanPSMT" w:hAnsi="Times New Roman"/>
          <w:sz w:val="24"/>
          <w:szCs w:val="24"/>
          <w:lang w:val="kk" w:eastAsia="ru-RU"/>
        </w:rPr>
        <w:t xml:space="preserve"> гликоляты (Primojel Type-A)</w:t>
      </w:r>
    </w:p>
    <w:p w14:paraId="29723A31" w14:textId="77777777" w:rsidR="00012A9F" w:rsidRPr="00C452EB" w:rsidRDefault="00012A9F" w:rsidP="00012A9F">
      <w:pPr>
        <w:autoSpaceDE w:val="0"/>
        <w:autoSpaceDN w:val="0"/>
        <w:adjustRightInd w:val="0"/>
        <w:spacing w:after="0" w:line="240" w:lineRule="auto"/>
        <w:rPr>
          <w:rFonts w:ascii="Times New Roman" w:eastAsia="TimesNewRomanPSMT" w:hAnsi="Times New Roman"/>
          <w:sz w:val="24"/>
          <w:szCs w:val="24"/>
          <w:lang w:val="kk" w:eastAsia="ru-RU"/>
        </w:rPr>
      </w:pPr>
      <w:r w:rsidRPr="00C452EB">
        <w:rPr>
          <w:rFonts w:ascii="Times New Roman" w:eastAsia="TimesNewRomanPSMT" w:hAnsi="Times New Roman"/>
          <w:sz w:val="24"/>
          <w:szCs w:val="24"/>
          <w:lang w:val="kk" w:eastAsia="ru-RU"/>
        </w:rPr>
        <w:t>Магний стеараты</w:t>
      </w:r>
    </w:p>
    <w:p w14:paraId="1E2F3601" w14:textId="77777777" w:rsidR="00012A9F" w:rsidRPr="00C452EB" w:rsidRDefault="00012A9F" w:rsidP="00012A9F">
      <w:pPr>
        <w:autoSpaceDE w:val="0"/>
        <w:autoSpaceDN w:val="0"/>
        <w:adjustRightInd w:val="0"/>
        <w:spacing w:after="0" w:line="240" w:lineRule="auto"/>
        <w:rPr>
          <w:rFonts w:ascii="Times New Roman" w:eastAsia="TimesNewRomanPSMT" w:hAnsi="Times New Roman"/>
          <w:sz w:val="24"/>
          <w:szCs w:val="24"/>
          <w:lang w:val="kk" w:eastAsia="ru-RU"/>
        </w:rPr>
      </w:pPr>
      <w:r w:rsidRPr="00C452EB">
        <w:rPr>
          <w:rFonts w:ascii="Times New Roman" w:eastAsia="TimesNewRomanPSMT" w:hAnsi="Times New Roman"/>
          <w:sz w:val="24"/>
          <w:szCs w:val="24"/>
          <w:lang w:val="kk" w:eastAsia="ru-RU"/>
        </w:rPr>
        <w:t>(Ligamed MF-2-V)</w:t>
      </w:r>
    </w:p>
    <w:p w14:paraId="143793CA" w14:textId="77777777" w:rsidR="00012A9F" w:rsidRPr="00C452EB" w:rsidRDefault="00AE63BE" w:rsidP="00012A9F">
      <w:pPr>
        <w:autoSpaceDE w:val="0"/>
        <w:autoSpaceDN w:val="0"/>
        <w:adjustRightInd w:val="0"/>
        <w:spacing w:after="0" w:line="240" w:lineRule="auto"/>
        <w:rPr>
          <w:rFonts w:ascii="Times New Roman" w:eastAsia="TimesNewRomanPSMT" w:hAnsi="Times New Roman"/>
          <w:i/>
          <w:iCs/>
          <w:sz w:val="24"/>
          <w:szCs w:val="24"/>
          <w:lang w:val="kk" w:eastAsia="ru-RU"/>
        </w:rPr>
      </w:pPr>
      <w:r w:rsidRPr="00C452EB">
        <w:rPr>
          <w:rFonts w:ascii="Times New Roman" w:eastAsia="TimesNewRomanPSMT" w:hAnsi="Times New Roman"/>
          <w:i/>
          <w:iCs/>
          <w:sz w:val="24"/>
          <w:szCs w:val="24"/>
          <w:lang w:val="kk" w:eastAsia="ru-RU"/>
        </w:rPr>
        <w:t>Үлбірлі қабық</w:t>
      </w:r>
    </w:p>
    <w:p w14:paraId="332D748A" w14:textId="77777777" w:rsidR="00012A9F" w:rsidRPr="00C452EB" w:rsidRDefault="00012A9F" w:rsidP="00012A9F">
      <w:pPr>
        <w:autoSpaceDE w:val="0"/>
        <w:autoSpaceDN w:val="0"/>
        <w:adjustRightInd w:val="0"/>
        <w:spacing w:after="0" w:line="240" w:lineRule="auto"/>
        <w:rPr>
          <w:rFonts w:ascii="Times New Roman" w:eastAsia="TimesNewRomanPSMT" w:hAnsi="Times New Roman"/>
          <w:i/>
          <w:iCs/>
          <w:sz w:val="24"/>
          <w:szCs w:val="24"/>
          <w:lang w:val="kk" w:eastAsia="ru-RU"/>
        </w:rPr>
      </w:pPr>
      <w:r w:rsidRPr="00C452EB">
        <w:rPr>
          <w:rFonts w:ascii="Times New Roman" w:eastAsia="TimesNewRomanPSMT" w:hAnsi="Times New Roman"/>
          <w:sz w:val="24"/>
          <w:szCs w:val="24"/>
          <w:lang w:val="kk" w:eastAsia="ru-RU"/>
        </w:rPr>
        <w:t>Опадрай® II сары (85F520340):</w:t>
      </w:r>
    </w:p>
    <w:p w14:paraId="71DCA8E6" w14:textId="77777777" w:rsidR="00012A9F" w:rsidRPr="00C452EB" w:rsidRDefault="00012A9F" w:rsidP="00012A9F">
      <w:pPr>
        <w:spacing w:after="0" w:line="240" w:lineRule="auto"/>
        <w:jc w:val="both"/>
        <w:rPr>
          <w:rFonts w:ascii="Times New Roman" w:eastAsia="Times New Roman" w:hAnsi="Times New Roman"/>
          <w:sz w:val="24"/>
          <w:szCs w:val="24"/>
          <w:lang w:eastAsia="ru-RU"/>
        </w:rPr>
      </w:pPr>
      <w:r w:rsidRPr="00C452EB">
        <w:rPr>
          <w:rFonts w:ascii="Times New Roman" w:eastAsia="Times New Roman" w:hAnsi="Times New Roman"/>
          <w:sz w:val="24"/>
          <w:szCs w:val="24"/>
          <w:lang w:val="kk" w:eastAsia="ru-RU"/>
        </w:rPr>
        <w:t>поливинил спирті, ішінара гидролизденген,</w:t>
      </w:r>
    </w:p>
    <w:p w14:paraId="3948666F" w14:textId="77777777" w:rsidR="00012A9F" w:rsidRPr="00C452EB" w:rsidRDefault="00012A9F" w:rsidP="00012A9F">
      <w:pPr>
        <w:spacing w:after="0" w:line="240" w:lineRule="auto"/>
        <w:jc w:val="both"/>
        <w:rPr>
          <w:rFonts w:ascii="Times New Roman" w:eastAsia="Times New Roman" w:hAnsi="Times New Roman"/>
          <w:sz w:val="24"/>
          <w:szCs w:val="24"/>
          <w:lang w:eastAsia="ru-RU"/>
        </w:rPr>
      </w:pPr>
      <w:r w:rsidRPr="00C452EB">
        <w:rPr>
          <w:rFonts w:ascii="Times New Roman" w:eastAsia="Times New Roman" w:hAnsi="Times New Roman"/>
          <w:sz w:val="24"/>
          <w:szCs w:val="24"/>
          <w:lang w:val="kk" w:eastAsia="ru-RU"/>
        </w:rPr>
        <w:t>титанның қостотығы (Е 171),</w:t>
      </w:r>
    </w:p>
    <w:p w14:paraId="298E72F0" w14:textId="77777777" w:rsidR="00012A9F" w:rsidRPr="00C452EB" w:rsidRDefault="00012A9F" w:rsidP="00012A9F">
      <w:pPr>
        <w:spacing w:after="0" w:line="240" w:lineRule="auto"/>
        <w:jc w:val="both"/>
        <w:rPr>
          <w:rFonts w:ascii="Times New Roman" w:eastAsia="Times New Roman" w:hAnsi="Times New Roman"/>
          <w:sz w:val="24"/>
          <w:szCs w:val="24"/>
          <w:lang w:eastAsia="ru-RU"/>
        </w:rPr>
      </w:pPr>
      <w:r w:rsidRPr="00C452EB">
        <w:rPr>
          <w:rFonts w:ascii="Times New Roman" w:eastAsia="Times New Roman" w:hAnsi="Times New Roman"/>
          <w:sz w:val="24"/>
          <w:szCs w:val="24"/>
          <w:lang w:val="kk" w:eastAsia="ru-RU"/>
        </w:rPr>
        <w:t>макрогол (ПЭГ),</w:t>
      </w:r>
    </w:p>
    <w:p w14:paraId="58DC2705" w14:textId="77777777" w:rsidR="00012A9F" w:rsidRPr="00C452EB" w:rsidRDefault="00012A9F" w:rsidP="00012A9F">
      <w:pPr>
        <w:spacing w:after="0" w:line="240" w:lineRule="auto"/>
        <w:jc w:val="both"/>
        <w:rPr>
          <w:rFonts w:ascii="Times New Roman" w:eastAsia="Times New Roman" w:hAnsi="Times New Roman"/>
          <w:sz w:val="24"/>
          <w:szCs w:val="24"/>
          <w:lang w:eastAsia="ru-RU"/>
        </w:rPr>
      </w:pPr>
      <w:r w:rsidRPr="00C452EB">
        <w:rPr>
          <w:rFonts w:ascii="Times New Roman" w:eastAsia="Times New Roman" w:hAnsi="Times New Roman"/>
          <w:sz w:val="24"/>
          <w:szCs w:val="24"/>
          <w:lang w:val="kk" w:eastAsia="ru-RU"/>
        </w:rPr>
        <w:t>тальк,</w:t>
      </w:r>
    </w:p>
    <w:p w14:paraId="10D1CFBF" w14:textId="77777777" w:rsidR="00012A9F" w:rsidRPr="00C452EB" w:rsidRDefault="00012A9F" w:rsidP="00012A9F">
      <w:pPr>
        <w:spacing w:after="0" w:line="240" w:lineRule="auto"/>
        <w:jc w:val="both"/>
        <w:rPr>
          <w:rFonts w:ascii="Times New Roman" w:eastAsia="Times New Roman" w:hAnsi="Times New Roman"/>
          <w:sz w:val="24"/>
          <w:szCs w:val="24"/>
          <w:lang w:val="kk" w:eastAsia="ru-RU"/>
        </w:rPr>
      </w:pPr>
      <w:r w:rsidRPr="00C452EB">
        <w:rPr>
          <w:rFonts w:ascii="Times New Roman" w:eastAsia="Times New Roman" w:hAnsi="Times New Roman"/>
          <w:sz w:val="24"/>
          <w:szCs w:val="24"/>
          <w:lang w:val="kk" w:eastAsia="ru-RU"/>
        </w:rPr>
        <w:t>темірдің сары тотығы (Е 172)</w:t>
      </w:r>
    </w:p>
    <w:p w14:paraId="5C1B9F90" w14:textId="77777777" w:rsidR="008A565E" w:rsidRPr="00C452EB" w:rsidRDefault="008A565E" w:rsidP="00012A9F">
      <w:pPr>
        <w:spacing w:after="0" w:line="240" w:lineRule="auto"/>
        <w:jc w:val="both"/>
        <w:rPr>
          <w:rFonts w:ascii="Times New Roman" w:eastAsia="Times New Roman" w:hAnsi="Times New Roman"/>
          <w:sz w:val="24"/>
          <w:szCs w:val="24"/>
          <w:lang w:eastAsia="ru-RU"/>
        </w:rPr>
      </w:pPr>
    </w:p>
    <w:bookmarkEnd w:id="16"/>
    <w:p w14:paraId="2AC5349A" w14:textId="77777777" w:rsidR="00DF3381" w:rsidRPr="00C452EB" w:rsidRDefault="00DF3381" w:rsidP="0078568D">
      <w:pPr>
        <w:autoSpaceDE w:val="0"/>
        <w:autoSpaceDN w:val="0"/>
        <w:adjustRightInd w:val="0"/>
        <w:spacing w:after="0" w:line="240" w:lineRule="auto"/>
        <w:rPr>
          <w:rFonts w:ascii="Times New Roman" w:eastAsia="TimesNewRomanPSMT" w:hAnsi="Times New Roman"/>
          <w:b/>
          <w:sz w:val="24"/>
          <w:szCs w:val="24"/>
          <w:lang w:eastAsia="ru-RU"/>
        </w:rPr>
      </w:pPr>
      <w:r w:rsidRPr="00C452EB">
        <w:rPr>
          <w:rFonts w:ascii="Times New Roman" w:hAnsi="Times New Roman"/>
          <w:b/>
          <w:sz w:val="24"/>
          <w:szCs w:val="24"/>
          <w:lang w:val="kk" w:eastAsia="ru-RU"/>
        </w:rPr>
        <w:t>6.2. Үйлесімсіздігі</w:t>
      </w:r>
    </w:p>
    <w:p w14:paraId="6A7FB0E3" w14:textId="77777777" w:rsidR="00215CBB" w:rsidRPr="00C452EB" w:rsidRDefault="00F7521B" w:rsidP="00215CBB">
      <w:pPr>
        <w:autoSpaceDE w:val="0"/>
        <w:autoSpaceDN w:val="0"/>
        <w:adjustRightInd w:val="0"/>
        <w:spacing w:after="0" w:line="240" w:lineRule="auto"/>
        <w:jc w:val="both"/>
        <w:rPr>
          <w:rFonts w:ascii="Times New Roman" w:eastAsia="TimesNewRomanPSMT" w:hAnsi="Times New Roman"/>
          <w:sz w:val="24"/>
          <w:szCs w:val="24"/>
          <w:lang w:eastAsia="ru-RU"/>
        </w:rPr>
      </w:pPr>
      <w:r w:rsidRPr="00C452EB">
        <w:rPr>
          <w:rFonts w:ascii="Times New Roman" w:eastAsia="TimesNewRomanPSMT" w:hAnsi="Times New Roman"/>
          <w:sz w:val="24"/>
          <w:szCs w:val="24"/>
          <w:lang w:val="kk" w:eastAsia="ru-RU"/>
        </w:rPr>
        <w:t>Қатысты емес</w:t>
      </w:r>
    </w:p>
    <w:p w14:paraId="3FB1F677" w14:textId="77777777" w:rsidR="00880598" w:rsidRPr="00C452EB" w:rsidRDefault="00880598" w:rsidP="0078568D">
      <w:pPr>
        <w:spacing w:after="0" w:line="240" w:lineRule="auto"/>
        <w:jc w:val="both"/>
        <w:rPr>
          <w:rFonts w:ascii="Times New Roman" w:hAnsi="Times New Roman"/>
          <w:b/>
          <w:sz w:val="24"/>
          <w:szCs w:val="24"/>
          <w:lang w:val="kk-KZ" w:bidi="ru-RU"/>
        </w:rPr>
      </w:pPr>
    </w:p>
    <w:p w14:paraId="294912B1" w14:textId="77777777" w:rsidR="009128A3" w:rsidRPr="00C452EB" w:rsidRDefault="009128A3" w:rsidP="0078568D">
      <w:pPr>
        <w:spacing w:after="0" w:line="240" w:lineRule="auto"/>
        <w:jc w:val="both"/>
        <w:rPr>
          <w:rFonts w:ascii="Times New Roman" w:hAnsi="Times New Roman"/>
          <w:b/>
          <w:sz w:val="24"/>
          <w:szCs w:val="24"/>
          <w:lang w:bidi="ru-RU"/>
        </w:rPr>
      </w:pPr>
      <w:r w:rsidRPr="00C452EB">
        <w:rPr>
          <w:rFonts w:ascii="Times New Roman" w:hAnsi="Times New Roman"/>
          <w:b/>
          <w:sz w:val="24"/>
          <w:szCs w:val="24"/>
          <w:lang w:val="kk" w:bidi="ru-RU"/>
        </w:rPr>
        <w:t>6.3 Жарамдылық мерзімі</w:t>
      </w:r>
    </w:p>
    <w:p w14:paraId="735ED382" w14:textId="77777777" w:rsidR="00CE03ED" w:rsidRPr="00C452EB" w:rsidRDefault="008A565E" w:rsidP="0078568D">
      <w:pPr>
        <w:spacing w:after="0" w:line="240" w:lineRule="auto"/>
        <w:jc w:val="both"/>
        <w:rPr>
          <w:rFonts w:ascii="Times New Roman" w:hAnsi="Times New Roman"/>
          <w:sz w:val="24"/>
          <w:szCs w:val="24"/>
          <w:lang w:bidi="ru-RU"/>
        </w:rPr>
      </w:pPr>
      <w:r w:rsidRPr="00C452EB">
        <w:rPr>
          <w:rFonts w:ascii="Times New Roman" w:hAnsi="Times New Roman"/>
          <w:sz w:val="24"/>
          <w:szCs w:val="24"/>
          <w:lang w:val="kk" w:bidi="ru-RU"/>
        </w:rPr>
        <w:t>3</w:t>
      </w:r>
      <w:r w:rsidR="00FA2B48" w:rsidRPr="00C452EB">
        <w:rPr>
          <w:rFonts w:ascii="Times New Roman" w:hAnsi="Times New Roman"/>
          <w:sz w:val="24"/>
          <w:szCs w:val="24"/>
          <w:lang w:val="kk" w:bidi="ru-RU"/>
        </w:rPr>
        <w:t xml:space="preserve"> жыл</w:t>
      </w:r>
    </w:p>
    <w:p w14:paraId="17E51FCF" w14:textId="77777777" w:rsidR="00CE03ED" w:rsidRPr="00C452EB" w:rsidRDefault="00CE03ED" w:rsidP="0078568D">
      <w:pPr>
        <w:spacing w:after="0" w:line="240" w:lineRule="auto"/>
        <w:jc w:val="both"/>
        <w:rPr>
          <w:rFonts w:ascii="Times New Roman" w:hAnsi="Times New Roman"/>
          <w:sz w:val="24"/>
          <w:szCs w:val="24"/>
          <w:lang w:val="kk" w:bidi="ru-RU"/>
        </w:rPr>
      </w:pPr>
      <w:r w:rsidRPr="00C452EB">
        <w:rPr>
          <w:rFonts w:ascii="Times New Roman" w:hAnsi="Times New Roman"/>
          <w:sz w:val="24"/>
          <w:szCs w:val="24"/>
          <w:lang w:val="kk" w:bidi="ru-RU"/>
        </w:rPr>
        <w:t>Жарамдылық мерзімі өткеннен кейін қолдануға болмайды.</w:t>
      </w:r>
    </w:p>
    <w:p w14:paraId="4C020C29" w14:textId="77777777" w:rsidR="008A565E" w:rsidRPr="00C452EB" w:rsidRDefault="008A565E" w:rsidP="0078568D">
      <w:pPr>
        <w:spacing w:after="0" w:line="240" w:lineRule="auto"/>
        <w:jc w:val="both"/>
        <w:rPr>
          <w:rFonts w:ascii="Times New Roman" w:hAnsi="Times New Roman"/>
          <w:sz w:val="24"/>
          <w:szCs w:val="24"/>
        </w:rPr>
      </w:pPr>
    </w:p>
    <w:p w14:paraId="05995112" w14:textId="77777777" w:rsidR="00632571" w:rsidRPr="00C452EB" w:rsidRDefault="00632571" w:rsidP="0078568D">
      <w:pPr>
        <w:spacing w:after="0" w:line="240" w:lineRule="auto"/>
        <w:jc w:val="both"/>
        <w:rPr>
          <w:rFonts w:ascii="Times New Roman" w:eastAsia="Times New Roman" w:hAnsi="Times New Roman"/>
          <w:b/>
          <w:sz w:val="24"/>
          <w:szCs w:val="24"/>
          <w:lang w:eastAsia="ru-RU"/>
        </w:rPr>
      </w:pPr>
      <w:r w:rsidRPr="00C452EB">
        <w:rPr>
          <w:rFonts w:ascii="Times New Roman" w:eastAsia="Times New Roman" w:hAnsi="Times New Roman"/>
          <w:b/>
          <w:sz w:val="24"/>
          <w:szCs w:val="24"/>
          <w:lang w:val="kk" w:eastAsia="ru-RU"/>
        </w:rPr>
        <w:t>6.4 Сақтау кезіндегі айрықша сақтандыру шаралары</w:t>
      </w:r>
    </w:p>
    <w:p w14:paraId="65C7E0A6" w14:textId="77777777" w:rsidR="00632571" w:rsidRPr="00C452EB" w:rsidRDefault="00632571" w:rsidP="0078568D">
      <w:pPr>
        <w:spacing w:after="0" w:line="240" w:lineRule="auto"/>
        <w:jc w:val="both"/>
        <w:rPr>
          <w:rFonts w:ascii="Times New Roman" w:hAnsi="Times New Roman"/>
          <w:sz w:val="24"/>
          <w:szCs w:val="24"/>
        </w:rPr>
      </w:pPr>
      <w:r w:rsidRPr="00C452EB">
        <w:rPr>
          <w:rFonts w:ascii="Times New Roman" w:hAnsi="Times New Roman"/>
          <w:sz w:val="24"/>
          <w:szCs w:val="24"/>
          <w:lang w:val="kk"/>
        </w:rPr>
        <w:t>25</w:t>
      </w:r>
      <w:r w:rsidR="00705499" w:rsidRPr="00C452EB">
        <w:rPr>
          <w:rFonts w:ascii="Times New Roman" w:hAnsi="Times New Roman"/>
          <w:sz w:val="24"/>
          <w:szCs w:val="24"/>
          <w:lang w:val="kk-KZ"/>
        </w:rPr>
        <w:t xml:space="preserve"> </w:t>
      </w:r>
      <w:r w:rsidRPr="00C452EB">
        <w:rPr>
          <w:rFonts w:ascii="Times New Roman" w:hAnsi="Times New Roman"/>
          <w:sz w:val="24"/>
          <w:szCs w:val="24"/>
          <w:lang w:val="kk"/>
        </w:rPr>
        <w:t xml:space="preserve">ºС-ден аспайтын температурада сақтау керек. </w:t>
      </w:r>
    </w:p>
    <w:p w14:paraId="40023A97" w14:textId="77777777" w:rsidR="00632571" w:rsidRPr="00C452EB" w:rsidRDefault="00632571" w:rsidP="0078568D">
      <w:pPr>
        <w:spacing w:after="0" w:line="240" w:lineRule="auto"/>
        <w:jc w:val="both"/>
        <w:rPr>
          <w:rFonts w:ascii="Times New Roman" w:hAnsi="Times New Roman"/>
          <w:sz w:val="24"/>
          <w:szCs w:val="24"/>
          <w:lang w:val="kk"/>
        </w:rPr>
      </w:pPr>
      <w:r w:rsidRPr="00C452EB">
        <w:rPr>
          <w:rFonts w:ascii="Times New Roman" w:hAnsi="Times New Roman"/>
          <w:sz w:val="24"/>
          <w:szCs w:val="24"/>
          <w:lang w:val="kk"/>
        </w:rPr>
        <w:t xml:space="preserve">Балалардың қолы жетпейтін жерде сақтау керек! </w:t>
      </w:r>
      <w:bookmarkStart w:id="17" w:name="2175220289"/>
    </w:p>
    <w:p w14:paraId="308E771E" w14:textId="77777777" w:rsidR="00D84984" w:rsidRPr="00C452EB" w:rsidRDefault="00D84984" w:rsidP="0078568D">
      <w:pPr>
        <w:spacing w:after="0" w:line="240" w:lineRule="auto"/>
        <w:jc w:val="both"/>
        <w:rPr>
          <w:rFonts w:ascii="Times New Roman" w:hAnsi="Times New Roman"/>
          <w:sz w:val="24"/>
          <w:szCs w:val="24"/>
        </w:rPr>
      </w:pPr>
    </w:p>
    <w:bookmarkEnd w:id="17"/>
    <w:p w14:paraId="647C7F94" w14:textId="77777777" w:rsidR="00B90A1E" w:rsidRPr="00C452EB" w:rsidRDefault="00EC480E" w:rsidP="0078568D">
      <w:pPr>
        <w:autoSpaceDE w:val="0"/>
        <w:autoSpaceDN w:val="0"/>
        <w:adjustRightInd w:val="0"/>
        <w:spacing w:after="0" w:line="240" w:lineRule="auto"/>
        <w:rPr>
          <w:rFonts w:ascii="Times New Roman" w:eastAsia="TimesNewRomanPSMT" w:hAnsi="Times New Roman"/>
          <w:b/>
          <w:sz w:val="24"/>
          <w:szCs w:val="24"/>
          <w:lang w:eastAsia="ru-RU"/>
        </w:rPr>
      </w:pPr>
      <w:r w:rsidRPr="00C452EB">
        <w:rPr>
          <w:rFonts w:ascii="Times New Roman" w:hAnsi="Times New Roman"/>
          <w:b/>
          <w:sz w:val="24"/>
          <w:szCs w:val="24"/>
          <w:lang w:val="kk" w:eastAsia="ru-RU"/>
        </w:rPr>
        <w:lastRenderedPageBreak/>
        <w:t xml:space="preserve">6.5 Шығарылу түрі және қаптамасы </w:t>
      </w:r>
    </w:p>
    <w:p w14:paraId="17374E20" w14:textId="77777777" w:rsidR="00FA2B48" w:rsidRPr="00C452EB" w:rsidRDefault="00FA2B48" w:rsidP="00FA2B48">
      <w:pPr>
        <w:autoSpaceDE w:val="0"/>
        <w:autoSpaceDN w:val="0"/>
        <w:adjustRightInd w:val="0"/>
        <w:spacing w:after="0" w:line="240" w:lineRule="auto"/>
        <w:jc w:val="both"/>
        <w:rPr>
          <w:rFonts w:ascii="Times New Roman" w:eastAsia="Microsoft Sans Serif" w:hAnsi="Times New Roman"/>
          <w:sz w:val="24"/>
          <w:szCs w:val="24"/>
          <w:lang w:eastAsia="ru-RU" w:bidi="ru-RU"/>
        </w:rPr>
      </w:pPr>
      <w:bookmarkStart w:id="18" w:name="_Hlk75182539"/>
      <w:r w:rsidRPr="00C452EB">
        <w:rPr>
          <w:rFonts w:ascii="Times New Roman" w:eastAsia="Microsoft Sans Serif" w:hAnsi="Times New Roman"/>
          <w:sz w:val="24"/>
          <w:szCs w:val="24"/>
          <w:lang w:val="kk" w:eastAsia="ru-RU" w:bidi="ru-RU"/>
        </w:rPr>
        <w:t>30 таблеткадан тығыздығы жоғары полиэтилен контейнерге салынған.</w:t>
      </w:r>
    </w:p>
    <w:p w14:paraId="3FBCD0AE" w14:textId="77777777" w:rsidR="00FA2B48" w:rsidRPr="00C452EB" w:rsidRDefault="00FA2B48" w:rsidP="00FA2B48">
      <w:pPr>
        <w:autoSpaceDE w:val="0"/>
        <w:autoSpaceDN w:val="0"/>
        <w:adjustRightInd w:val="0"/>
        <w:spacing w:after="0" w:line="240" w:lineRule="auto"/>
        <w:jc w:val="both"/>
        <w:rPr>
          <w:rFonts w:ascii="Times New Roman" w:eastAsia="Microsoft Sans Serif" w:hAnsi="Times New Roman"/>
          <w:sz w:val="24"/>
          <w:szCs w:val="24"/>
          <w:lang w:eastAsia="ru-RU" w:bidi="ru-RU"/>
        </w:rPr>
      </w:pPr>
      <w:r w:rsidRPr="00C452EB">
        <w:rPr>
          <w:rFonts w:ascii="Times New Roman" w:eastAsia="Microsoft Sans Serif" w:hAnsi="Times New Roman"/>
          <w:sz w:val="24"/>
          <w:szCs w:val="24"/>
          <w:lang w:val="kk" w:eastAsia="ru-RU" w:bidi="ru-RU"/>
        </w:rPr>
        <w:t>Контейнер</w:t>
      </w:r>
      <w:r w:rsidR="001263A9" w:rsidRPr="00C452EB">
        <w:rPr>
          <w:rFonts w:ascii="Times New Roman" w:eastAsia="Microsoft Sans Serif" w:hAnsi="Times New Roman"/>
          <w:sz w:val="24"/>
          <w:szCs w:val="24"/>
          <w:lang w:val="kk" w:eastAsia="ru-RU" w:bidi="ru-RU"/>
        </w:rPr>
        <w:t>ге өздігінен ж</w:t>
      </w:r>
      <w:r w:rsidR="001263A9" w:rsidRPr="00C452EB">
        <w:rPr>
          <w:rFonts w:ascii="Times New Roman" w:eastAsia="Microsoft Sans Serif" w:hAnsi="Times New Roman"/>
          <w:sz w:val="24"/>
          <w:szCs w:val="24"/>
          <w:lang w:val="kk-KZ" w:eastAsia="ru-RU" w:bidi="ru-RU"/>
        </w:rPr>
        <w:t>елімденетін</w:t>
      </w:r>
      <w:r w:rsidR="001263A9" w:rsidRPr="00C452EB">
        <w:rPr>
          <w:rFonts w:ascii="Times New Roman" w:eastAsia="Microsoft Sans Serif" w:hAnsi="Times New Roman"/>
          <w:sz w:val="24"/>
          <w:szCs w:val="24"/>
          <w:lang w:val="kk" w:eastAsia="ru-RU" w:bidi="ru-RU"/>
        </w:rPr>
        <w:t xml:space="preserve"> зат</w:t>
      </w:r>
      <w:r w:rsidR="001263A9" w:rsidRPr="00C452EB">
        <w:rPr>
          <w:rFonts w:ascii="Times New Roman" w:eastAsia="Microsoft Sans Serif" w:hAnsi="Times New Roman"/>
          <w:sz w:val="24"/>
          <w:szCs w:val="24"/>
          <w:lang w:val="kk-KZ" w:eastAsia="ru-RU" w:bidi="ru-RU"/>
        </w:rPr>
        <w:t xml:space="preserve">таңба </w:t>
      </w:r>
      <w:r w:rsidRPr="00C452EB">
        <w:rPr>
          <w:rFonts w:ascii="Times New Roman" w:eastAsia="Microsoft Sans Serif" w:hAnsi="Times New Roman"/>
          <w:sz w:val="24"/>
          <w:szCs w:val="24"/>
          <w:lang w:val="kk" w:eastAsia="ru-RU" w:bidi="ru-RU"/>
        </w:rPr>
        <w:t>жапсырылады.</w:t>
      </w:r>
    </w:p>
    <w:p w14:paraId="499E7FBF" w14:textId="77777777" w:rsidR="00FA2B48" w:rsidRPr="00C452EB" w:rsidRDefault="00FA2B48" w:rsidP="00FA2B48">
      <w:pPr>
        <w:autoSpaceDE w:val="0"/>
        <w:autoSpaceDN w:val="0"/>
        <w:adjustRightInd w:val="0"/>
        <w:spacing w:after="0" w:line="240" w:lineRule="auto"/>
        <w:jc w:val="both"/>
        <w:rPr>
          <w:rFonts w:ascii="Times New Roman" w:eastAsia="Microsoft Sans Serif" w:hAnsi="Times New Roman"/>
          <w:sz w:val="24"/>
          <w:szCs w:val="24"/>
          <w:lang w:val="kk" w:eastAsia="ru-RU" w:bidi="ru-RU"/>
        </w:rPr>
      </w:pPr>
      <w:r w:rsidRPr="00C452EB">
        <w:rPr>
          <w:rFonts w:ascii="Times New Roman" w:eastAsia="Microsoft Sans Serif" w:hAnsi="Times New Roman"/>
          <w:sz w:val="24"/>
          <w:szCs w:val="24"/>
          <w:lang w:val="kk" w:eastAsia="ru-RU" w:bidi="ru-RU"/>
        </w:rPr>
        <w:t>1 контейнерден медициналық қолдану жөніндегі қазақ және орыс тілдеріндегі нұсқаулықпен бірге картон қорапшаға салынады.</w:t>
      </w:r>
    </w:p>
    <w:p w14:paraId="6097A8BD" w14:textId="77777777" w:rsidR="00D84984" w:rsidRPr="00C452EB" w:rsidRDefault="00D84984" w:rsidP="00FA2B48">
      <w:pPr>
        <w:autoSpaceDE w:val="0"/>
        <w:autoSpaceDN w:val="0"/>
        <w:adjustRightInd w:val="0"/>
        <w:spacing w:after="0" w:line="240" w:lineRule="auto"/>
        <w:jc w:val="both"/>
        <w:rPr>
          <w:rFonts w:ascii="Times New Roman" w:eastAsia="Microsoft Sans Serif" w:hAnsi="Times New Roman"/>
          <w:sz w:val="24"/>
          <w:szCs w:val="24"/>
          <w:lang w:eastAsia="ru-RU" w:bidi="ru-RU"/>
        </w:rPr>
      </w:pPr>
    </w:p>
    <w:bookmarkEnd w:id="18"/>
    <w:p w14:paraId="35313925" w14:textId="77777777" w:rsidR="00B90A1E" w:rsidRPr="00C452EB" w:rsidRDefault="00B90A1E" w:rsidP="00FA2B48">
      <w:pPr>
        <w:autoSpaceDE w:val="0"/>
        <w:autoSpaceDN w:val="0"/>
        <w:adjustRightInd w:val="0"/>
        <w:spacing w:after="0" w:line="240" w:lineRule="auto"/>
        <w:jc w:val="both"/>
        <w:rPr>
          <w:rFonts w:ascii="Times New Roman" w:eastAsia="TimesNewRomanPSMT" w:hAnsi="Times New Roman"/>
          <w:b/>
          <w:sz w:val="24"/>
          <w:szCs w:val="24"/>
          <w:lang w:eastAsia="ru-RU"/>
        </w:rPr>
      </w:pPr>
      <w:r w:rsidRPr="00C452EB">
        <w:rPr>
          <w:rFonts w:ascii="Times New Roman" w:hAnsi="Times New Roman"/>
          <w:b/>
          <w:sz w:val="24"/>
          <w:szCs w:val="24"/>
          <w:lang w:val="kk" w:eastAsia="ru-RU"/>
        </w:rPr>
        <w:t>6.6 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сақтану шаралары</w:t>
      </w:r>
    </w:p>
    <w:p w14:paraId="3C6A1C27" w14:textId="77777777" w:rsidR="004C6613" w:rsidRPr="00C452EB" w:rsidRDefault="001263A9" w:rsidP="0078568D">
      <w:pPr>
        <w:autoSpaceDE w:val="0"/>
        <w:autoSpaceDN w:val="0"/>
        <w:adjustRightInd w:val="0"/>
        <w:spacing w:after="0" w:line="240" w:lineRule="auto"/>
        <w:rPr>
          <w:rFonts w:ascii="Times New Roman" w:hAnsi="Times New Roman"/>
          <w:sz w:val="24"/>
          <w:szCs w:val="24"/>
          <w:lang w:val="kk"/>
        </w:rPr>
      </w:pPr>
      <w:r w:rsidRPr="00C452EB">
        <w:rPr>
          <w:rFonts w:ascii="Times New Roman" w:hAnsi="Times New Roman"/>
          <w:sz w:val="24"/>
          <w:szCs w:val="24"/>
          <w:lang w:val="kk"/>
        </w:rPr>
        <w:t>Талап</w:t>
      </w:r>
      <w:r w:rsidRPr="00C452EB">
        <w:rPr>
          <w:rFonts w:ascii="Times New Roman" w:hAnsi="Times New Roman"/>
          <w:sz w:val="24"/>
          <w:szCs w:val="24"/>
          <w:lang w:val="kk-KZ"/>
        </w:rPr>
        <w:t>қ</w:t>
      </w:r>
      <w:r w:rsidR="0019522C" w:rsidRPr="00C452EB">
        <w:rPr>
          <w:rFonts w:ascii="Times New Roman" w:hAnsi="Times New Roman"/>
          <w:sz w:val="24"/>
          <w:szCs w:val="24"/>
          <w:lang w:val="kk"/>
        </w:rPr>
        <w:t>а сәйкес утилизациялау керек.</w:t>
      </w:r>
    </w:p>
    <w:p w14:paraId="4DC6EA98" w14:textId="77777777" w:rsidR="00D84984" w:rsidRPr="00C452EB" w:rsidRDefault="00D84984" w:rsidP="0078568D">
      <w:pPr>
        <w:autoSpaceDE w:val="0"/>
        <w:autoSpaceDN w:val="0"/>
        <w:adjustRightInd w:val="0"/>
        <w:spacing w:after="0" w:line="240" w:lineRule="auto"/>
        <w:rPr>
          <w:rFonts w:ascii="Times New Roman" w:hAnsi="Times New Roman"/>
          <w:sz w:val="24"/>
          <w:szCs w:val="24"/>
        </w:rPr>
      </w:pPr>
    </w:p>
    <w:p w14:paraId="6322AEAB" w14:textId="77777777" w:rsidR="00724DB0" w:rsidRPr="00C452EB" w:rsidRDefault="004200EA" w:rsidP="0078568D">
      <w:pPr>
        <w:autoSpaceDE w:val="0"/>
        <w:autoSpaceDN w:val="0"/>
        <w:adjustRightInd w:val="0"/>
        <w:spacing w:after="0" w:line="240" w:lineRule="auto"/>
        <w:rPr>
          <w:rFonts w:ascii="Times New Roman" w:hAnsi="Times New Roman"/>
          <w:b/>
          <w:bCs/>
          <w:sz w:val="24"/>
          <w:szCs w:val="24"/>
        </w:rPr>
      </w:pPr>
      <w:r w:rsidRPr="00C452EB">
        <w:rPr>
          <w:rFonts w:ascii="Times New Roman" w:hAnsi="Times New Roman"/>
          <w:b/>
          <w:bCs/>
          <w:sz w:val="24"/>
          <w:szCs w:val="24"/>
          <w:lang w:val="kk"/>
        </w:rPr>
        <w:t xml:space="preserve">6.7 Дәріханалардан босатылу шарттары </w:t>
      </w:r>
    </w:p>
    <w:p w14:paraId="4493D413" w14:textId="77777777" w:rsidR="004200EA" w:rsidRPr="00C452EB" w:rsidRDefault="00724DB0" w:rsidP="0078568D">
      <w:pPr>
        <w:autoSpaceDE w:val="0"/>
        <w:autoSpaceDN w:val="0"/>
        <w:adjustRightInd w:val="0"/>
        <w:spacing w:after="0" w:line="240" w:lineRule="auto"/>
        <w:rPr>
          <w:rFonts w:ascii="Times New Roman" w:hAnsi="Times New Roman"/>
          <w:bCs/>
          <w:sz w:val="24"/>
          <w:szCs w:val="24"/>
        </w:rPr>
      </w:pPr>
      <w:r w:rsidRPr="00C452EB">
        <w:rPr>
          <w:rFonts w:ascii="Times New Roman" w:hAnsi="Times New Roman"/>
          <w:bCs/>
          <w:sz w:val="24"/>
          <w:szCs w:val="24"/>
          <w:lang w:val="kk"/>
        </w:rPr>
        <w:t>Рецепт арқылы</w:t>
      </w:r>
    </w:p>
    <w:p w14:paraId="763BC3B3" w14:textId="77777777" w:rsidR="00D041C3" w:rsidRPr="00C452EB" w:rsidRDefault="00D041C3" w:rsidP="0078568D">
      <w:pPr>
        <w:autoSpaceDE w:val="0"/>
        <w:autoSpaceDN w:val="0"/>
        <w:adjustRightInd w:val="0"/>
        <w:spacing w:after="0" w:line="240" w:lineRule="auto"/>
        <w:rPr>
          <w:rFonts w:ascii="Times New Roman" w:hAnsi="Times New Roman"/>
          <w:b/>
          <w:sz w:val="24"/>
          <w:szCs w:val="24"/>
        </w:rPr>
      </w:pPr>
    </w:p>
    <w:p w14:paraId="6DCFB252" w14:textId="77777777" w:rsidR="00120934" w:rsidRPr="00C452EB" w:rsidRDefault="008407EF" w:rsidP="0078568D">
      <w:pPr>
        <w:autoSpaceDE w:val="0"/>
        <w:autoSpaceDN w:val="0"/>
        <w:spacing w:after="0" w:line="240" w:lineRule="auto"/>
        <w:jc w:val="both"/>
        <w:rPr>
          <w:rFonts w:ascii="Times New Roman" w:eastAsia="Times New Roman" w:hAnsi="Times New Roman"/>
          <w:b/>
          <w:sz w:val="24"/>
          <w:szCs w:val="24"/>
          <w:lang w:eastAsia="ru-RU"/>
        </w:rPr>
      </w:pPr>
      <w:r w:rsidRPr="00C452EB">
        <w:rPr>
          <w:rFonts w:ascii="Times New Roman" w:eastAsia="Times New Roman" w:hAnsi="Times New Roman"/>
          <w:b/>
          <w:sz w:val="24"/>
          <w:szCs w:val="24"/>
          <w:lang w:val="kk" w:eastAsia="ru-RU"/>
        </w:rPr>
        <w:t>7. ТІРКЕУ КУӘЛІГІНІҢ ҰСТАУШЫСЫ</w:t>
      </w:r>
    </w:p>
    <w:p w14:paraId="53F8DD36" w14:textId="77777777" w:rsidR="00215CBB" w:rsidRPr="00C452EB" w:rsidRDefault="0019522C" w:rsidP="0078568D">
      <w:pPr>
        <w:autoSpaceDE w:val="0"/>
        <w:autoSpaceDN w:val="0"/>
        <w:spacing w:after="0" w:line="240" w:lineRule="auto"/>
        <w:jc w:val="both"/>
        <w:rPr>
          <w:rFonts w:ascii="Times New Roman" w:eastAsia="Microsoft Sans Serif" w:hAnsi="Times New Roman"/>
          <w:sz w:val="24"/>
          <w:szCs w:val="24"/>
          <w:lang w:eastAsia="ru-RU" w:bidi="ru-RU"/>
        </w:rPr>
      </w:pPr>
      <w:bookmarkStart w:id="19" w:name="_Hlk75182578"/>
      <w:r w:rsidRPr="00C452EB">
        <w:rPr>
          <w:rFonts w:ascii="Times New Roman" w:eastAsia="Microsoft Sans Serif" w:hAnsi="Times New Roman"/>
          <w:sz w:val="24"/>
          <w:szCs w:val="24"/>
          <w:lang w:val="kk" w:eastAsia="ru-RU" w:bidi="ru-RU"/>
        </w:rPr>
        <w:t>Optimus Pharma Private Limited, Үндістан</w:t>
      </w:r>
    </w:p>
    <w:p w14:paraId="0D4B5057" w14:textId="77777777" w:rsidR="0019522C" w:rsidRPr="00C452EB" w:rsidRDefault="00FA2B48" w:rsidP="00FA2B48">
      <w:pPr>
        <w:autoSpaceDE w:val="0"/>
        <w:autoSpaceDN w:val="0"/>
        <w:spacing w:after="0" w:line="240" w:lineRule="auto"/>
        <w:jc w:val="both"/>
        <w:rPr>
          <w:rFonts w:ascii="Times New Roman" w:eastAsia="Times New Roman" w:hAnsi="Times New Roman"/>
          <w:bCs/>
          <w:sz w:val="24"/>
          <w:szCs w:val="24"/>
          <w:lang w:val="uk-UA" w:eastAsia="ru-RU"/>
        </w:rPr>
      </w:pPr>
      <w:r w:rsidRPr="00C452EB">
        <w:rPr>
          <w:rFonts w:ascii="Times New Roman" w:eastAsia="Times New Roman" w:hAnsi="Times New Roman"/>
          <w:bCs/>
          <w:sz w:val="24"/>
          <w:szCs w:val="24"/>
          <w:lang w:val="kk" w:eastAsia="ru-RU"/>
        </w:rPr>
        <w:t>Plot No.: 73/B, 73/B/2, EPIP, Pashamylaram Village/Пашамыларам Виллидж, Patancheru Mandal, Sangareddy District - 502307, Telangana State, Үндістан</w:t>
      </w:r>
    </w:p>
    <w:p w14:paraId="1D55C66A" w14:textId="77777777" w:rsidR="00FA2B48" w:rsidRPr="00C452EB" w:rsidRDefault="00FA2B48" w:rsidP="00FA2B48">
      <w:pPr>
        <w:autoSpaceDE w:val="0"/>
        <w:autoSpaceDN w:val="0"/>
        <w:spacing w:after="0" w:line="240" w:lineRule="auto"/>
        <w:jc w:val="both"/>
        <w:rPr>
          <w:rFonts w:ascii="Times New Roman" w:eastAsia="Times New Roman" w:hAnsi="Times New Roman"/>
          <w:bCs/>
          <w:sz w:val="24"/>
          <w:szCs w:val="24"/>
          <w:lang w:val="uk-UA" w:eastAsia="ru-RU"/>
        </w:rPr>
      </w:pPr>
      <w:r w:rsidRPr="00C452EB">
        <w:rPr>
          <w:rFonts w:ascii="Times New Roman" w:eastAsia="Times New Roman" w:hAnsi="Times New Roman"/>
          <w:bCs/>
          <w:sz w:val="24"/>
          <w:szCs w:val="24"/>
          <w:lang w:val="kk" w:eastAsia="ru-RU"/>
        </w:rPr>
        <w:t xml:space="preserve">Тел. +914033889898, электронды пошта </w:t>
      </w:r>
      <w:r w:rsidR="00E26365">
        <w:fldChar w:fldCharType="begin"/>
      </w:r>
      <w:r w:rsidR="00E26365">
        <w:instrText xml:space="preserve"> HYPERLINK "mailto:info@optim</w:instrText>
      </w:r>
      <w:r w:rsidR="00E26365">
        <w:instrText xml:space="preserve">uspharma.com" </w:instrText>
      </w:r>
      <w:r w:rsidR="00E26365">
        <w:fldChar w:fldCharType="separate"/>
      </w:r>
      <w:r w:rsidRPr="00C452EB">
        <w:rPr>
          <w:rStyle w:val="af"/>
          <w:rFonts w:ascii="Times New Roman" w:eastAsia="Times New Roman" w:hAnsi="Times New Roman"/>
          <w:bCs/>
          <w:sz w:val="24"/>
          <w:szCs w:val="24"/>
          <w:lang w:val="kk" w:eastAsia="ru-RU"/>
        </w:rPr>
        <w:t>info@optimuspharma.com</w:t>
      </w:r>
      <w:r w:rsidR="00E26365">
        <w:rPr>
          <w:rStyle w:val="af"/>
          <w:rFonts w:ascii="Times New Roman" w:eastAsia="Times New Roman" w:hAnsi="Times New Roman"/>
          <w:bCs/>
          <w:sz w:val="24"/>
          <w:szCs w:val="24"/>
          <w:lang w:val="kk" w:eastAsia="ru-RU"/>
        </w:rPr>
        <w:fldChar w:fldCharType="end"/>
      </w:r>
    </w:p>
    <w:bookmarkEnd w:id="19"/>
    <w:p w14:paraId="7EA99BCF" w14:textId="77777777" w:rsidR="00FA2B48" w:rsidRPr="00C452EB" w:rsidRDefault="00FA2B48" w:rsidP="00FA2B48">
      <w:pPr>
        <w:autoSpaceDE w:val="0"/>
        <w:autoSpaceDN w:val="0"/>
        <w:spacing w:after="0" w:line="240" w:lineRule="auto"/>
        <w:jc w:val="both"/>
        <w:rPr>
          <w:rFonts w:ascii="Times New Roman" w:eastAsia="Times New Roman" w:hAnsi="Times New Roman"/>
          <w:bCs/>
          <w:sz w:val="24"/>
          <w:szCs w:val="24"/>
          <w:lang w:val="uk-UA" w:eastAsia="ru-RU"/>
        </w:rPr>
      </w:pPr>
    </w:p>
    <w:p w14:paraId="4BCB4318" w14:textId="77777777" w:rsidR="00593F7B" w:rsidRPr="00C452EB" w:rsidRDefault="00593F7B" w:rsidP="0078568D">
      <w:pPr>
        <w:autoSpaceDE w:val="0"/>
        <w:autoSpaceDN w:val="0"/>
        <w:spacing w:after="0" w:line="240" w:lineRule="auto"/>
        <w:jc w:val="both"/>
        <w:rPr>
          <w:rFonts w:ascii="Times New Roman" w:eastAsia="Times New Roman" w:hAnsi="Times New Roman"/>
          <w:b/>
          <w:sz w:val="24"/>
          <w:szCs w:val="24"/>
          <w:lang w:val="uk-UA" w:eastAsia="ru-RU"/>
        </w:rPr>
      </w:pPr>
      <w:r w:rsidRPr="00C452EB">
        <w:rPr>
          <w:rFonts w:ascii="Times New Roman" w:eastAsia="Times New Roman" w:hAnsi="Times New Roman"/>
          <w:b/>
          <w:sz w:val="24"/>
          <w:szCs w:val="24"/>
          <w:lang w:val="kk" w:eastAsia="ru-RU"/>
        </w:rPr>
        <w:t>7.1. ТІРКЕУ КУӘЛІГІ ҰСТАУШЫСЫНЫҢ ӨКІЛІ</w:t>
      </w:r>
    </w:p>
    <w:p w14:paraId="4FD9C2F7" w14:textId="77777777" w:rsidR="004B579E" w:rsidRPr="00C452EB" w:rsidRDefault="004B579E" w:rsidP="004B579E">
      <w:pPr>
        <w:spacing w:after="0" w:line="240" w:lineRule="auto"/>
        <w:jc w:val="both"/>
        <w:rPr>
          <w:rFonts w:ascii="Times New Roman" w:hAnsi="Times New Roman"/>
          <w:bCs/>
          <w:iCs/>
          <w:sz w:val="24"/>
          <w:szCs w:val="24"/>
          <w:lang w:val="uk-UA"/>
        </w:rPr>
      </w:pPr>
      <w:r w:rsidRPr="00C452EB">
        <w:rPr>
          <w:rFonts w:ascii="Times New Roman" w:hAnsi="Times New Roman"/>
          <w:bCs/>
          <w:iCs/>
          <w:sz w:val="24"/>
          <w:szCs w:val="24"/>
          <w:lang w:val="kk"/>
        </w:rPr>
        <w:t>Тұтынушылардың шағымдарын мына мекенжайға жолдау керек:</w:t>
      </w:r>
    </w:p>
    <w:p w14:paraId="70195000" w14:textId="77777777" w:rsidR="004B579E" w:rsidRPr="00C452EB" w:rsidRDefault="004B579E" w:rsidP="004B579E">
      <w:pPr>
        <w:spacing w:after="0" w:line="240" w:lineRule="auto"/>
        <w:jc w:val="both"/>
        <w:rPr>
          <w:rFonts w:ascii="Times New Roman" w:hAnsi="Times New Roman"/>
          <w:bCs/>
          <w:sz w:val="24"/>
          <w:szCs w:val="24"/>
          <w:lang w:val="uk-UA"/>
        </w:rPr>
      </w:pPr>
      <w:r w:rsidRPr="00C452EB">
        <w:rPr>
          <w:rFonts w:ascii="Times New Roman" w:hAnsi="Times New Roman"/>
          <w:bCs/>
          <w:iCs/>
          <w:sz w:val="24"/>
          <w:szCs w:val="24"/>
          <w:lang w:val="kk"/>
        </w:rPr>
        <w:t xml:space="preserve">Қазақстан </w:t>
      </w:r>
    </w:p>
    <w:p w14:paraId="161EFAC7" w14:textId="77777777" w:rsidR="004B579E" w:rsidRPr="00C452EB" w:rsidRDefault="004B579E" w:rsidP="004B579E">
      <w:pPr>
        <w:spacing w:after="0" w:line="240" w:lineRule="auto"/>
        <w:jc w:val="both"/>
        <w:rPr>
          <w:rFonts w:ascii="Times New Roman" w:hAnsi="Times New Roman"/>
          <w:bCs/>
          <w:iCs/>
          <w:sz w:val="24"/>
          <w:szCs w:val="24"/>
          <w:lang w:val="uk-UA"/>
        </w:rPr>
      </w:pPr>
      <w:r w:rsidRPr="00C452EB">
        <w:rPr>
          <w:rFonts w:ascii="Times New Roman" w:hAnsi="Times New Roman"/>
          <w:bCs/>
          <w:iCs/>
          <w:sz w:val="24"/>
          <w:szCs w:val="24"/>
          <w:lang w:val="kk"/>
        </w:rPr>
        <w:t xml:space="preserve"> “Rogers Pharma” ЖШС</w:t>
      </w:r>
    </w:p>
    <w:p w14:paraId="3D8751A0" w14:textId="77777777" w:rsidR="004B579E" w:rsidRPr="00C452EB" w:rsidRDefault="004B579E" w:rsidP="004B579E">
      <w:pPr>
        <w:spacing w:after="0" w:line="240" w:lineRule="auto"/>
        <w:jc w:val="both"/>
        <w:rPr>
          <w:rFonts w:ascii="Times New Roman" w:hAnsi="Times New Roman"/>
          <w:bCs/>
          <w:iCs/>
          <w:sz w:val="24"/>
          <w:szCs w:val="24"/>
          <w:lang w:val="uk-UA"/>
        </w:rPr>
      </w:pPr>
      <w:r w:rsidRPr="00C452EB">
        <w:rPr>
          <w:rFonts w:ascii="Times New Roman" w:hAnsi="Times New Roman"/>
          <w:bCs/>
          <w:iCs/>
          <w:sz w:val="24"/>
          <w:szCs w:val="24"/>
          <w:lang w:val="kk"/>
        </w:rPr>
        <w:t xml:space="preserve">050043, Алматы қ.,  Мирас ш.а., 157, 2-блок, 819 т.е. </w:t>
      </w:r>
    </w:p>
    <w:p w14:paraId="0B533CD9" w14:textId="77777777" w:rsidR="004B579E" w:rsidRPr="00C452EB" w:rsidRDefault="004B579E" w:rsidP="004B579E">
      <w:pPr>
        <w:spacing w:after="0" w:line="240" w:lineRule="auto"/>
        <w:jc w:val="both"/>
        <w:rPr>
          <w:rFonts w:ascii="Times New Roman" w:hAnsi="Times New Roman"/>
          <w:bCs/>
          <w:iCs/>
          <w:sz w:val="24"/>
          <w:szCs w:val="24"/>
          <w:lang w:val="kk"/>
        </w:rPr>
      </w:pPr>
      <w:r w:rsidRPr="00C452EB">
        <w:rPr>
          <w:rFonts w:ascii="Times New Roman" w:hAnsi="Times New Roman"/>
          <w:bCs/>
          <w:iCs/>
          <w:sz w:val="24"/>
          <w:szCs w:val="24"/>
          <w:lang w:val="kk"/>
        </w:rPr>
        <w:t>Тел.: +7 (727) 311</w:t>
      </w:r>
      <w:r w:rsidR="00D84984" w:rsidRPr="00C452EB">
        <w:rPr>
          <w:rFonts w:ascii="Times New Roman" w:hAnsi="Times New Roman"/>
          <w:bCs/>
          <w:iCs/>
          <w:sz w:val="24"/>
          <w:szCs w:val="24"/>
          <w:lang w:val="kk"/>
        </w:rPr>
        <w:t>-</w:t>
      </w:r>
      <w:r w:rsidRPr="00C452EB">
        <w:rPr>
          <w:rFonts w:ascii="Times New Roman" w:hAnsi="Times New Roman"/>
          <w:bCs/>
          <w:iCs/>
          <w:sz w:val="24"/>
          <w:szCs w:val="24"/>
          <w:lang w:val="kk"/>
        </w:rPr>
        <w:t>81</w:t>
      </w:r>
      <w:r w:rsidR="00D84984" w:rsidRPr="00C452EB">
        <w:rPr>
          <w:rFonts w:ascii="Times New Roman" w:hAnsi="Times New Roman"/>
          <w:bCs/>
          <w:iCs/>
          <w:sz w:val="24"/>
          <w:szCs w:val="24"/>
          <w:lang w:val="kk"/>
        </w:rPr>
        <w:t>-</w:t>
      </w:r>
      <w:r w:rsidRPr="00C452EB">
        <w:rPr>
          <w:rFonts w:ascii="Times New Roman" w:hAnsi="Times New Roman"/>
          <w:bCs/>
          <w:iCs/>
          <w:sz w:val="24"/>
          <w:szCs w:val="24"/>
          <w:lang w:val="kk"/>
        </w:rPr>
        <w:t xml:space="preserve">96/97, электронды пошта: </w:t>
      </w:r>
      <w:r w:rsidR="00E26365">
        <w:fldChar w:fldCharType="begin"/>
      </w:r>
      <w:r w:rsidR="00E26365">
        <w:instrText xml:space="preserve"> HYPERLINK "mailto:office.secretary@rogersgroup.in" </w:instrText>
      </w:r>
      <w:r w:rsidR="00E26365">
        <w:fldChar w:fldCharType="separate"/>
      </w:r>
      <w:r w:rsidR="005D63A8" w:rsidRPr="00C452EB">
        <w:rPr>
          <w:rStyle w:val="af"/>
          <w:rFonts w:ascii="Times New Roman" w:hAnsi="Times New Roman"/>
          <w:bCs/>
          <w:iCs/>
          <w:sz w:val="24"/>
          <w:szCs w:val="24"/>
          <w:lang w:val="kk"/>
        </w:rPr>
        <w:t>office.secretary@rogersgroup.in</w:t>
      </w:r>
      <w:r w:rsidR="00E26365">
        <w:rPr>
          <w:rStyle w:val="af"/>
          <w:rFonts w:ascii="Times New Roman" w:hAnsi="Times New Roman"/>
          <w:bCs/>
          <w:iCs/>
          <w:sz w:val="24"/>
          <w:szCs w:val="24"/>
          <w:lang w:val="kk"/>
        </w:rPr>
        <w:fldChar w:fldCharType="end"/>
      </w:r>
    </w:p>
    <w:p w14:paraId="1351FC85" w14:textId="77777777" w:rsidR="005D63A8" w:rsidRPr="00C452EB" w:rsidRDefault="005D63A8" w:rsidP="004B579E">
      <w:pPr>
        <w:spacing w:after="0" w:line="240" w:lineRule="auto"/>
        <w:jc w:val="both"/>
        <w:rPr>
          <w:rFonts w:ascii="Times New Roman" w:hAnsi="Times New Roman"/>
          <w:bCs/>
          <w:iCs/>
          <w:sz w:val="24"/>
          <w:szCs w:val="24"/>
        </w:rPr>
      </w:pPr>
    </w:p>
    <w:p w14:paraId="4B5129D2" w14:textId="77777777" w:rsidR="00215CBB" w:rsidRPr="00C452EB" w:rsidRDefault="002511DF" w:rsidP="0078568D">
      <w:pPr>
        <w:autoSpaceDE w:val="0"/>
        <w:autoSpaceDN w:val="0"/>
        <w:spacing w:after="0" w:line="240" w:lineRule="auto"/>
        <w:jc w:val="both"/>
        <w:rPr>
          <w:rFonts w:ascii="Times New Roman" w:eastAsia="Times New Roman" w:hAnsi="Times New Roman"/>
          <w:b/>
          <w:sz w:val="24"/>
          <w:szCs w:val="24"/>
          <w:lang w:val="kk" w:eastAsia="ru-RU"/>
        </w:rPr>
      </w:pPr>
      <w:r w:rsidRPr="00C452EB">
        <w:rPr>
          <w:rFonts w:ascii="Times New Roman" w:eastAsia="Times New Roman" w:hAnsi="Times New Roman"/>
          <w:b/>
          <w:sz w:val="24"/>
          <w:szCs w:val="24"/>
          <w:lang w:val="kk" w:eastAsia="ru-RU"/>
        </w:rPr>
        <w:t>8. ТІРКЕУ КУӘЛІГІНІҢ НӨМІРІ</w:t>
      </w:r>
    </w:p>
    <w:p w14:paraId="03BE3D47" w14:textId="77777777" w:rsidR="00D84984" w:rsidRPr="00C452EB" w:rsidRDefault="00D84984" w:rsidP="00D84984">
      <w:pPr>
        <w:autoSpaceDE w:val="0"/>
        <w:autoSpaceDN w:val="0"/>
        <w:spacing w:after="0" w:line="240" w:lineRule="auto"/>
        <w:jc w:val="both"/>
        <w:rPr>
          <w:rFonts w:ascii="Times New Roman" w:eastAsia="Times New Roman" w:hAnsi="Times New Roman"/>
          <w:bCs/>
          <w:sz w:val="24"/>
          <w:szCs w:val="24"/>
          <w:lang w:val="uk-UA" w:eastAsia="ru-RU"/>
        </w:rPr>
      </w:pPr>
      <w:r w:rsidRPr="00C452EB">
        <w:rPr>
          <w:rFonts w:ascii="Times New Roman" w:hAnsi="Times New Roman"/>
          <w:bCs/>
          <w:iCs/>
          <w:sz w:val="24"/>
          <w:szCs w:val="24"/>
          <w:lang w:val="kk"/>
        </w:rPr>
        <w:t>ҚР-ДЗ</w:t>
      </w:r>
      <w:r w:rsidRPr="00C452EB">
        <w:rPr>
          <w:rFonts w:ascii="Times New Roman" w:eastAsia="Times New Roman" w:hAnsi="Times New Roman"/>
          <w:bCs/>
          <w:sz w:val="24"/>
          <w:szCs w:val="24"/>
          <w:lang w:val="uk-UA" w:eastAsia="ru-RU"/>
        </w:rPr>
        <w:t>-5№025843 (5 мг)</w:t>
      </w:r>
    </w:p>
    <w:p w14:paraId="3441740E" w14:textId="77777777" w:rsidR="00D84984" w:rsidRPr="00C452EB" w:rsidRDefault="0088367F" w:rsidP="00D84984">
      <w:pPr>
        <w:autoSpaceDE w:val="0"/>
        <w:autoSpaceDN w:val="0"/>
        <w:spacing w:after="0" w:line="240" w:lineRule="auto"/>
        <w:jc w:val="both"/>
        <w:rPr>
          <w:rFonts w:ascii="Times New Roman" w:eastAsia="Times New Roman" w:hAnsi="Times New Roman"/>
          <w:bCs/>
          <w:sz w:val="24"/>
          <w:szCs w:val="24"/>
          <w:lang w:val="uk-UA" w:eastAsia="ru-RU"/>
        </w:rPr>
      </w:pPr>
      <w:r w:rsidRPr="00C452EB">
        <w:rPr>
          <w:rFonts w:ascii="Times New Roman" w:hAnsi="Times New Roman"/>
          <w:bCs/>
          <w:iCs/>
          <w:sz w:val="24"/>
          <w:szCs w:val="24"/>
          <w:lang w:val="kk"/>
        </w:rPr>
        <w:t>ҚР-ДЗ</w:t>
      </w:r>
      <w:r w:rsidR="00D84984" w:rsidRPr="00C452EB">
        <w:rPr>
          <w:rFonts w:ascii="Times New Roman" w:eastAsia="Times New Roman" w:hAnsi="Times New Roman"/>
          <w:bCs/>
          <w:sz w:val="24"/>
          <w:szCs w:val="24"/>
          <w:lang w:val="uk-UA" w:eastAsia="ru-RU"/>
        </w:rPr>
        <w:t>-5№025842 (10 мг)</w:t>
      </w:r>
    </w:p>
    <w:p w14:paraId="4E0E1DD1" w14:textId="77777777" w:rsidR="00D84984" w:rsidRPr="00C452EB" w:rsidRDefault="00D84984" w:rsidP="00D84984">
      <w:pPr>
        <w:autoSpaceDE w:val="0"/>
        <w:autoSpaceDN w:val="0"/>
        <w:spacing w:after="0" w:line="240" w:lineRule="auto"/>
        <w:jc w:val="both"/>
        <w:rPr>
          <w:rFonts w:ascii="Times New Roman" w:eastAsia="Times New Roman" w:hAnsi="Times New Roman"/>
          <w:bCs/>
          <w:sz w:val="24"/>
          <w:szCs w:val="24"/>
          <w:lang w:val="uk-UA" w:eastAsia="ru-RU"/>
        </w:rPr>
      </w:pPr>
    </w:p>
    <w:p w14:paraId="0E9AC7E0" w14:textId="77777777" w:rsidR="002511DF" w:rsidRPr="00C452EB" w:rsidRDefault="002511DF" w:rsidP="0078568D">
      <w:pPr>
        <w:autoSpaceDE w:val="0"/>
        <w:autoSpaceDN w:val="0"/>
        <w:spacing w:after="0" w:line="240" w:lineRule="auto"/>
        <w:jc w:val="both"/>
        <w:rPr>
          <w:rFonts w:ascii="Times New Roman" w:eastAsia="Times New Roman" w:hAnsi="Times New Roman"/>
          <w:b/>
          <w:sz w:val="24"/>
          <w:szCs w:val="24"/>
          <w:lang w:val="uk-UA" w:eastAsia="ru-RU"/>
        </w:rPr>
      </w:pPr>
      <w:r w:rsidRPr="00C452EB">
        <w:rPr>
          <w:rFonts w:ascii="Times New Roman" w:eastAsia="Times New Roman" w:hAnsi="Times New Roman"/>
          <w:b/>
          <w:sz w:val="24"/>
          <w:szCs w:val="24"/>
          <w:lang w:val="kk" w:eastAsia="ru-RU"/>
        </w:rPr>
        <w:t xml:space="preserve">9. БАСТАПҚЫ ТІРКЕЛГЕН   (ТІРКЕУ, ҚАЙТА ТІРКЕУ  РАСТАЛҒАН) КҮН </w:t>
      </w:r>
    </w:p>
    <w:p w14:paraId="62F293E5" w14:textId="77777777" w:rsidR="00B91443" w:rsidRPr="00C452EB" w:rsidRDefault="00916C68" w:rsidP="00916C68">
      <w:pPr>
        <w:pStyle w:val="Style5"/>
        <w:widowControl/>
        <w:tabs>
          <w:tab w:val="left" w:pos="7371"/>
        </w:tabs>
        <w:spacing w:line="240" w:lineRule="auto"/>
        <w:rPr>
          <w:rFonts w:eastAsia="Microsoft Sans Serif"/>
          <w:lang w:val="uk-UA" w:bidi="ru-RU"/>
        </w:rPr>
      </w:pPr>
      <w:proofErr w:type="spellStart"/>
      <w:r w:rsidRPr="00C452EB">
        <w:rPr>
          <w:rFonts w:eastAsia="Microsoft Sans Serif"/>
          <w:lang w:val="uk-UA" w:bidi="ru-RU"/>
        </w:rPr>
        <w:t>Алғашқы</w:t>
      </w:r>
      <w:proofErr w:type="spellEnd"/>
      <w:r w:rsidRPr="00C452EB">
        <w:rPr>
          <w:rFonts w:eastAsia="Microsoft Sans Serif"/>
          <w:lang w:val="uk-UA" w:bidi="ru-RU"/>
        </w:rPr>
        <w:t xml:space="preserve"> </w:t>
      </w:r>
      <w:proofErr w:type="spellStart"/>
      <w:r w:rsidRPr="00C452EB">
        <w:rPr>
          <w:rFonts w:eastAsia="Microsoft Sans Serif"/>
          <w:lang w:val="uk-UA" w:bidi="ru-RU"/>
        </w:rPr>
        <w:t>тіркелген</w:t>
      </w:r>
      <w:proofErr w:type="spellEnd"/>
      <w:r w:rsidRPr="00C452EB">
        <w:rPr>
          <w:rFonts w:eastAsia="Microsoft Sans Serif"/>
          <w:lang w:val="uk-UA" w:bidi="ru-RU"/>
        </w:rPr>
        <w:t xml:space="preserve"> </w:t>
      </w:r>
      <w:proofErr w:type="spellStart"/>
      <w:r w:rsidRPr="00C452EB">
        <w:rPr>
          <w:rFonts w:eastAsia="Microsoft Sans Serif"/>
          <w:lang w:val="uk-UA" w:bidi="ru-RU"/>
        </w:rPr>
        <w:t>күні</w:t>
      </w:r>
      <w:proofErr w:type="spellEnd"/>
      <w:r w:rsidRPr="00C452EB">
        <w:rPr>
          <w:rFonts w:eastAsia="Microsoft Sans Serif"/>
          <w:lang w:val="uk-UA" w:bidi="ru-RU"/>
        </w:rPr>
        <w:t>: 27.05.2022</w:t>
      </w:r>
    </w:p>
    <w:p w14:paraId="0F20A8E3" w14:textId="77777777" w:rsidR="00916C68" w:rsidRPr="00C452EB" w:rsidRDefault="00916C68" w:rsidP="00916C68">
      <w:pPr>
        <w:pStyle w:val="Style5"/>
        <w:widowControl/>
        <w:tabs>
          <w:tab w:val="left" w:pos="7371"/>
        </w:tabs>
        <w:spacing w:line="240" w:lineRule="auto"/>
        <w:rPr>
          <w:rFonts w:eastAsia="Microsoft Sans Serif"/>
          <w:lang w:val="uk-UA" w:bidi="ru-RU"/>
        </w:rPr>
      </w:pPr>
    </w:p>
    <w:p w14:paraId="72FBC722" w14:textId="77777777" w:rsidR="00DF47EB" w:rsidRPr="00F61B61" w:rsidRDefault="00DF47EB" w:rsidP="00B91443">
      <w:pPr>
        <w:spacing w:after="0" w:line="240" w:lineRule="auto"/>
        <w:jc w:val="both"/>
        <w:rPr>
          <w:rFonts w:ascii="Times New Roman" w:hAnsi="Times New Roman"/>
          <w:b/>
          <w:caps/>
          <w:sz w:val="24"/>
          <w:szCs w:val="24"/>
          <w:lang w:val="uk-UA"/>
        </w:rPr>
      </w:pPr>
      <w:r w:rsidRPr="00C452EB">
        <w:rPr>
          <w:rFonts w:ascii="Times New Roman" w:hAnsi="Times New Roman"/>
          <w:b/>
          <w:sz w:val="24"/>
          <w:szCs w:val="24"/>
          <w:lang w:val="kk"/>
        </w:rPr>
        <w:t>10.</w:t>
      </w:r>
      <w:r w:rsidRPr="00C452EB">
        <w:rPr>
          <w:rFonts w:ascii="Times New Roman" w:hAnsi="Times New Roman"/>
          <w:b/>
          <w:caps/>
          <w:sz w:val="24"/>
          <w:szCs w:val="24"/>
          <w:lang w:val="kk"/>
        </w:rPr>
        <w:t xml:space="preserve"> Мәтін қайта қаралған күн </w:t>
      </w:r>
    </w:p>
    <w:p w14:paraId="401345CF" w14:textId="77777777" w:rsidR="004B579E" w:rsidRPr="00F61B61" w:rsidRDefault="004B579E" w:rsidP="00B91443">
      <w:pPr>
        <w:spacing w:after="0" w:line="240" w:lineRule="auto"/>
        <w:jc w:val="both"/>
        <w:rPr>
          <w:rFonts w:ascii="Times New Roman" w:hAnsi="Times New Roman"/>
          <w:b/>
          <w:caps/>
          <w:sz w:val="24"/>
          <w:szCs w:val="24"/>
          <w:lang w:val="uk-UA"/>
        </w:rPr>
      </w:pPr>
    </w:p>
    <w:p w14:paraId="3E69E3C0" w14:textId="77777777" w:rsidR="00B91443" w:rsidRPr="00F61B61" w:rsidRDefault="00B91443" w:rsidP="00724DB0">
      <w:pPr>
        <w:spacing w:after="0" w:line="240" w:lineRule="auto"/>
        <w:jc w:val="both"/>
        <w:rPr>
          <w:rFonts w:eastAsia="Microsoft Sans Serif"/>
          <w:sz w:val="24"/>
          <w:szCs w:val="24"/>
          <w:lang w:val="uk-UA" w:bidi="ru-RU"/>
        </w:rPr>
      </w:pPr>
      <w:r w:rsidRPr="00C452EB">
        <w:rPr>
          <w:rFonts w:ascii="Times New Roman" w:eastAsia="TimesNewRomanPSMT" w:hAnsi="Times New Roman"/>
          <w:sz w:val="24"/>
          <w:szCs w:val="24"/>
          <w:lang w:val="kk" w:eastAsia="ru-RU"/>
        </w:rPr>
        <w:t xml:space="preserve">Дәрілік препараттың жалпы сипаттамасын ресми сайттан қарауға болады  </w:t>
      </w:r>
      <w:hyperlink r:id="rId8" w:history="1">
        <w:r w:rsidRPr="00C452EB">
          <w:rPr>
            <w:rStyle w:val="af"/>
            <w:rFonts w:ascii="Times New Roman" w:hAnsi="Times New Roman"/>
            <w:sz w:val="24"/>
            <w:szCs w:val="24"/>
            <w:lang w:val="kk"/>
          </w:rPr>
          <w:t>http://www.ndda.kz</w:t>
        </w:r>
      </w:hyperlink>
      <w:r w:rsidRPr="004C6349">
        <w:rPr>
          <w:rFonts w:ascii="Times New Roman" w:eastAsia="TimesNewRomanPSMT" w:hAnsi="Times New Roman"/>
          <w:sz w:val="24"/>
          <w:szCs w:val="24"/>
          <w:lang w:val="kk" w:eastAsia="ru-RU"/>
        </w:rPr>
        <w:t xml:space="preserve"> </w:t>
      </w:r>
    </w:p>
    <w:sectPr w:rsidR="00B91443" w:rsidRPr="00F61B61" w:rsidSect="00F97B57">
      <w:head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67A68" w14:textId="77777777" w:rsidR="00E26365" w:rsidRDefault="00E26365" w:rsidP="00D275FC">
      <w:pPr>
        <w:spacing w:after="0" w:line="240" w:lineRule="auto"/>
      </w:pPr>
      <w:r>
        <w:separator/>
      </w:r>
    </w:p>
  </w:endnote>
  <w:endnote w:type="continuationSeparator" w:id="0">
    <w:p w14:paraId="1FA7718A" w14:textId="77777777" w:rsidR="00E26365" w:rsidRDefault="00E26365"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8CED7" w14:textId="77777777" w:rsidR="00E26365" w:rsidRDefault="00E26365" w:rsidP="00D275FC">
      <w:pPr>
        <w:spacing w:after="0" w:line="240" w:lineRule="auto"/>
      </w:pPr>
      <w:r>
        <w:separator/>
      </w:r>
    </w:p>
  </w:footnote>
  <w:footnote w:type="continuationSeparator" w:id="0">
    <w:p w14:paraId="23BCEF00" w14:textId="77777777" w:rsidR="00E26365" w:rsidRDefault="00E26365"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8BF3" w14:textId="77777777" w:rsidR="00D275FC" w:rsidRDefault="00C452EB">
    <w:pPr>
      <w:pStyle w:val="af1"/>
    </w:pPr>
    <w:r>
      <w:rPr>
        <w:noProof/>
        <w:lang w:eastAsia="ru-RU"/>
      </w:rPr>
      <mc:AlternateContent>
        <mc:Choice Requires="wps">
          <w:drawing>
            <wp:anchor distT="0" distB="0" distL="114300" distR="114300" simplePos="0" relativeHeight="251657728" behindDoc="0" locked="0" layoutInCell="1" allowOverlap="1" wp14:anchorId="00D1D77E" wp14:editId="0D44A889">
              <wp:simplePos x="0" y="0"/>
              <wp:positionH relativeFrom="column">
                <wp:posOffset>6278880</wp:posOffset>
              </wp:positionH>
              <wp:positionV relativeFrom="paragraph">
                <wp:posOffset>619125</wp:posOffset>
              </wp:positionV>
              <wp:extent cx="381000" cy="3742055"/>
              <wp:effectExtent l="1905" t="0" r="0" b="1270"/>
              <wp:wrapNone/>
              <wp:docPr id="1"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42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E02463F"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1D77E"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" filled="f" stroked="f" strokeweight=".5pt">
              <v:textbox style="layout-flow:vertical;mso-layout-flow-alt:bottom-to-top">
                <w:txbxContent>
                  <w:p w14:paraId="1E02463F"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Описание: Description: BT_1000x858px" style="width:15.6pt;height:13.8pt;visibility:visible" o:bullet="t">
        <v:imagedata r:id="rId1" o:title=" BT_1000x858px"/>
      </v:shape>
    </w:pict>
  </w:numPicBullet>
  <w:abstractNum w:abstractNumId="0" w15:restartNumberingAfterBreak="0">
    <w:nsid w:val="02DB4B73"/>
    <w:multiLevelType w:val="hybridMultilevel"/>
    <w:tmpl w:val="6C2AFAB6"/>
    <w:lvl w:ilvl="0" w:tplc="12F20C16">
      <w:start w:val="1"/>
      <w:numFmt w:val="bullet"/>
      <w:lvlText w:val=""/>
      <w:lvlPicBulletId w:val="0"/>
      <w:lvlJc w:val="left"/>
      <w:pPr>
        <w:tabs>
          <w:tab w:val="num" w:pos="720"/>
        </w:tabs>
        <w:ind w:left="720" w:hanging="360"/>
      </w:pPr>
      <w:rPr>
        <w:rFonts w:ascii="Symbol" w:hAnsi="Symbol" w:hint="default"/>
      </w:rPr>
    </w:lvl>
    <w:lvl w:ilvl="1" w:tplc="0E566E96" w:tentative="1">
      <w:start w:val="1"/>
      <w:numFmt w:val="bullet"/>
      <w:lvlText w:val=""/>
      <w:lvlJc w:val="left"/>
      <w:pPr>
        <w:tabs>
          <w:tab w:val="num" w:pos="1440"/>
        </w:tabs>
        <w:ind w:left="1440" w:hanging="360"/>
      </w:pPr>
      <w:rPr>
        <w:rFonts w:ascii="Symbol" w:hAnsi="Symbol" w:hint="default"/>
      </w:rPr>
    </w:lvl>
    <w:lvl w:ilvl="2" w:tplc="F6AE3778" w:tentative="1">
      <w:start w:val="1"/>
      <w:numFmt w:val="bullet"/>
      <w:lvlText w:val=""/>
      <w:lvlJc w:val="left"/>
      <w:pPr>
        <w:tabs>
          <w:tab w:val="num" w:pos="2160"/>
        </w:tabs>
        <w:ind w:left="2160" w:hanging="360"/>
      </w:pPr>
      <w:rPr>
        <w:rFonts w:ascii="Symbol" w:hAnsi="Symbol" w:hint="default"/>
      </w:rPr>
    </w:lvl>
    <w:lvl w:ilvl="3" w:tplc="6B5E6F58" w:tentative="1">
      <w:start w:val="1"/>
      <w:numFmt w:val="bullet"/>
      <w:lvlText w:val=""/>
      <w:lvlJc w:val="left"/>
      <w:pPr>
        <w:tabs>
          <w:tab w:val="num" w:pos="2880"/>
        </w:tabs>
        <w:ind w:left="2880" w:hanging="360"/>
      </w:pPr>
      <w:rPr>
        <w:rFonts w:ascii="Symbol" w:hAnsi="Symbol" w:hint="default"/>
      </w:rPr>
    </w:lvl>
    <w:lvl w:ilvl="4" w:tplc="243678EC" w:tentative="1">
      <w:start w:val="1"/>
      <w:numFmt w:val="bullet"/>
      <w:lvlText w:val=""/>
      <w:lvlJc w:val="left"/>
      <w:pPr>
        <w:tabs>
          <w:tab w:val="num" w:pos="3600"/>
        </w:tabs>
        <w:ind w:left="3600" w:hanging="360"/>
      </w:pPr>
      <w:rPr>
        <w:rFonts w:ascii="Symbol" w:hAnsi="Symbol" w:hint="default"/>
      </w:rPr>
    </w:lvl>
    <w:lvl w:ilvl="5" w:tplc="688645EA" w:tentative="1">
      <w:start w:val="1"/>
      <w:numFmt w:val="bullet"/>
      <w:lvlText w:val=""/>
      <w:lvlJc w:val="left"/>
      <w:pPr>
        <w:tabs>
          <w:tab w:val="num" w:pos="4320"/>
        </w:tabs>
        <w:ind w:left="4320" w:hanging="360"/>
      </w:pPr>
      <w:rPr>
        <w:rFonts w:ascii="Symbol" w:hAnsi="Symbol" w:hint="default"/>
      </w:rPr>
    </w:lvl>
    <w:lvl w:ilvl="6" w:tplc="8C589C16" w:tentative="1">
      <w:start w:val="1"/>
      <w:numFmt w:val="bullet"/>
      <w:lvlText w:val=""/>
      <w:lvlJc w:val="left"/>
      <w:pPr>
        <w:tabs>
          <w:tab w:val="num" w:pos="5040"/>
        </w:tabs>
        <w:ind w:left="5040" w:hanging="360"/>
      </w:pPr>
      <w:rPr>
        <w:rFonts w:ascii="Symbol" w:hAnsi="Symbol" w:hint="default"/>
      </w:rPr>
    </w:lvl>
    <w:lvl w:ilvl="7" w:tplc="81308D74" w:tentative="1">
      <w:start w:val="1"/>
      <w:numFmt w:val="bullet"/>
      <w:lvlText w:val=""/>
      <w:lvlJc w:val="left"/>
      <w:pPr>
        <w:tabs>
          <w:tab w:val="num" w:pos="5760"/>
        </w:tabs>
        <w:ind w:left="5760" w:hanging="360"/>
      </w:pPr>
      <w:rPr>
        <w:rFonts w:ascii="Symbol" w:hAnsi="Symbol" w:hint="default"/>
      </w:rPr>
    </w:lvl>
    <w:lvl w:ilvl="8" w:tplc="471A3CA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01F4611C">
      <w:numFmt w:val="bullet"/>
      <w:lvlText w:val="–"/>
      <w:lvlJc w:val="left"/>
      <w:pPr>
        <w:ind w:left="720" w:hanging="360"/>
      </w:pPr>
      <w:rPr>
        <w:rFonts w:ascii="Times New Roman" w:eastAsia="Times New Roman" w:hAnsi="Times New Roman" w:cs="Times New Roman" w:hint="default"/>
      </w:rPr>
    </w:lvl>
    <w:lvl w:ilvl="1" w:tplc="05841288" w:tentative="1">
      <w:start w:val="1"/>
      <w:numFmt w:val="bullet"/>
      <w:lvlText w:val="o"/>
      <w:lvlJc w:val="left"/>
      <w:pPr>
        <w:ind w:left="1440" w:hanging="360"/>
      </w:pPr>
      <w:rPr>
        <w:rFonts w:ascii="Courier New" w:hAnsi="Courier New" w:cs="Courier New" w:hint="default"/>
      </w:rPr>
    </w:lvl>
    <w:lvl w:ilvl="2" w:tplc="62FCD922" w:tentative="1">
      <w:start w:val="1"/>
      <w:numFmt w:val="bullet"/>
      <w:lvlText w:val=""/>
      <w:lvlJc w:val="left"/>
      <w:pPr>
        <w:ind w:left="2160" w:hanging="360"/>
      </w:pPr>
      <w:rPr>
        <w:rFonts w:ascii="Wingdings" w:hAnsi="Wingdings" w:hint="default"/>
      </w:rPr>
    </w:lvl>
    <w:lvl w:ilvl="3" w:tplc="A0E64016" w:tentative="1">
      <w:start w:val="1"/>
      <w:numFmt w:val="bullet"/>
      <w:lvlText w:val=""/>
      <w:lvlJc w:val="left"/>
      <w:pPr>
        <w:ind w:left="2880" w:hanging="360"/>
      </w:pPr>
      <w:rPr>
        <w:rFonts w:ascii="Symbol" w:hAnsi="Symbol" w:hint="default"/>
      </w:rPr>
    </w:lvl>
    <w:lvl w:ilvl="4" w:tplc="170207F6" w:tentative="1">
      <w:start w:val="1"/>
      <w:numFmt w:val="bullet"/>
      <w:lvlText w:val="o"/>
      <w:lvlJc w:val="left"/>
      <w:pPr>
        <w:ind w:left="3600" w:hanging="360"/>
      </w:pPr>
      <w:rPr>
        <w:rFonts w:ascii="Courier New" w:hAnsi="Courier New" w:cs="Courier New" w:hint="default"/>
      </w:rPr>
    </w:lvl>
    <w:lvl w:ilvl="5" w:tplc="E71C9B12" w:tentative="1">
      <w:start w:val="1"/>
      <w:numFmt w:val="bullet"/>
      <w:lvlText w:val=""/>
      <w:lvlJc w:val="left"/>
      <w:pPr>
        <w:ind w:left="4320" w:hanging="360"/>
      </w:pPr>
      <w:rPr>
        <w:rFonts w:ascii="Wingdings" w:hAnsi="Wingdings" w:hint="default"/>
      </w:rPr>
    </w:lvl>
    <w:lvl w:ilvl="6" w:tplc="AFF25A7C" w:tentative="1">
      <w:start w:val="1"/>
      <w:numFmt w:val="bullet"/>
      <w:lvlText w:val=""/>
      <w:lvlJc w:val="left"/>
      <w:pPr>
        <w:ind w:left="5040" w:hanging="360"/>
      </w:pPr>
      <w:rPr>
        <w:rFonts w:ascii="Symbol" w:hAnsi="Symbol" w:hint="default"/>
      </w:rPr>
    </w:lvl>
    <w:lvl w:ilvl="7" w:tplc="B8147C08" w:tentative="1">
      <w:start w:val="1"/>
      <w:numFmt w:val="bullet"/>
      <w:lvlText w:val="o"/>
      <w:lvlJc w:val="left"/>
      <w:pPr>
        <w:ind w:left="5760" w:hanging="360"/>
      </w:pPr>
      <w:rPr>
        <w:rFonts w:ascii="Courier New" w:hAnsi="Courier New" w:cs="Courier New" w:hint="default"/>
      </w:rPr>
    </w:lvl>
    <w:lvl w:ilvl="8" w:tplc="D0587936"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3EE8C5F4">
      <w:numFmt w:val="bullet"/>
      <w:lvlText w:val="–"/>
      <w:lvlJc w:val="left"/>
      <w:pPr>
        <w:ind w:left="720" w:hanging="360"/>
      </w:pPr>
      <w:rPr>
        <w:rFonts w:ascii="Times New Roman" w:eastAsia="Times New Roman" w:hAnsi="Times New Roman" w:cs="Times New Roman" w:hint="default"/>
      </w:rPr>
    </w:lvl>
    <w:lvl w:ilvl="1" w:tplc="B580A370" w:tentative="1">
      <w:start w:val="1"/>
      <w:numFmt w:val="bullet"/>
      <w:lvlText w:val="o"/>
      <w:lvlJc w:val="left"/>
      <w:pPr>
        <w:ind w:left="1440" w:hanging="360"/>
      </w:pPr>
      <w:rPr>
        <w:rFonts w:ascii="Courier New" w:hAnsi="Courier New" w:cs="Courier New" w:hint="default"/>
      </w:rPr>
    </w:lvl>
    <w:lvl w:ilvl="2" w:tplc="9E4A2864" w:tentative="1">
      <w:start w:val="1"/>
      <w:numFmt w:val="bullet"/>
      <w:lvlText w:val=""/>
      <w:lvlJc w:val="left"/>
      <w:pPr>
        <w:ind w:left="2160" w:hanging="360"/>
      </w:pPr>
      <w:rPr>
        <w:rFonts w:ascii="Wingdings" w:hAnsi="Wingdings" w:hint="default"/>
      </w:rPr>
    </w:lvl>
    <w:lvl w:ilvl="3" w:tplc="0BA03B04" w:tentative="1">
      <w:start w:val="1"/>
      <w:numFmt w:val="bullet"/>
      <w:lvlText w:val=""/>
      <w:lvlJc w:val="left"/>
      <w:pPr>
        <w:ind w:left="2880" w:hanging="360"/>
      </w:pPr>
      <w:rPr>
        <w:rFonts w:ascii="Symbol" w:hAnsi="Symbol" w:hint="default"/>
      </w:rPr>
    </w:lvl>
    <w:lvl w:ilvl="4" w:tplc="7E18E3F2" w:tentative="1">
      <w:start w:val="1"/>
      <w:numFmt w:val="bullet"/>
      <w:lvlText w:val="o"/>
      <w:lvlJc w:val="left"/>
      <w:pPr>
        <w:ind w:left="3600" w:hanging="360"/>
      </w:pPr>
      <w:rPr>
        <w:rFonts w:ascii="Courier New" w:hAnsi="Courier New" w:cs="Courier New" w:hint="default"/>
      </w:rPr>
    </w:lvl>
    <w:lvl w:ilvl="5" w:tplc="7C1812B8" w:tentative="1">
      <w:start w:val="1"/>
      <w:numFmt w:val="bullet"/>
      <w:lvlText w:val=""/>
      <w:lvlJc w:val="left"/>
      <w:pPr>
        <w:ind w:left="4320" w:hanging="360"/>
      </w:pPr>
      <w:rPr>
        <w:rFonts w:ascii="Wingdings" w:hAnsi="Wingdings" w:hint="default"/>
      </w:rPr>
    </w:lvl>
    <w:lvl w:ilvl="6" w:tplc="7478AB04" w:tentative="1">
      <w:start w:val="1"/>
      <w:numFmt w:val="bullet"/>
      <w:lvlText w:val=""/>
      <w:lvlJc w:val="left"/>
      <w:pPr>
        <w:ind w:left="5040" w:hanging="360"/>
      </w:pPr>
      <w:rPr>
        <w:rFonts w:ascii="Symbol" w:hAnsi="Symbol" w:hint="default"/>
      </w:rPr>
    </w:lvl>
    <w:lvl w:ilvl="7" w:tplc="2DA81066" w:tentative="1">
      <w:start w:val="1"/>
      <w:numFmt w:val="bullet"/>
      <w:lvlText w:val="o"/>
      <w:lvlJc w:val="left"/>
      <w:pPr>
        <w:ind w:left="5760" w:hanging="360"/>
      </w:pPr>
      <w:rPr>
        <w:rFonts w:ascii="Courier New" w:hAnsi="Courier New" w:cs="Courier New" w:hint="default"/>
      </w:rPr>
    </w:lvl>
    <w:lvl w:ilvl="8" w:tplc="9A2E86C2"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34E6CA04">
      <w:numFmt w:val="bullet"/>
      <w:lvlText w:val=""/>
      <w:lvlJc w:val="left"/>
      <w:pPr>
        <w:ind w:left="420" w:hanging="360"/>
      </w:pPr>
      <w:rPr>
        <w:rFonts w:ascii="Symbol" w:eastAsia="Times New Roman" w:hAnsi="Symbol" w:cs="Times New Roman" w:hint="default"/>
      </w:rPr>
    </w:lvl>
    <w:lvl w:ilvl="1" w:tplc="8360783E" w:tentative="1">
      <w:start w:val="1"/>
      <w:numFmt w:val="bullet"/>
      <w:lvlText w:val="o"/>
      <w:lvlJc w:val="left"/>
      <w:pPr>
        <w:tabs>
          <w:tab w:val="num" w:pos="1440"/>
        </w:tabs>
        <w:ind w:left="1440" w:hanging="360"/>
      </w:pPr>
      <w:rPr>
        <w:rFonts w:ascii="Courier New" w:hAnsi="Courier New" w:cs="Courier New" w:hint="default"/>
      </w:rPr>
    </w:lvl>
    <w:lvl w:ilvl="2" w:tplc="532C48A2" w:tentative="1">
      <w:start w:val="1"/>
      <w:numFmt w:val="bullet"/>
      <w:lvlText w:val=""/>
      <w:lvlJc w:val="left"/>
      <w:pPr>
        <w:tabs>
          <w:tab w:val="num" w:pos="2160"/>
        </w:tabs>
        <w:ind w:left="2160" w:hanging="360"/>
      </w:pPr>
      <w:rPr>
        <w:rFonts w:ascii="Wingdings" w:hAnsi="Wingdings" w:hint="default"/>
      </w:rPr>
    </w:lvl>
    <w:lvl w:ilvl="3" w:tplc="F1A0112A" w:tentative="1">
      <w:start w:val="1"/>
      <w:numFmt w:val="bullet"/>
      <w:lvlText w:val=""/>
      <w:lvlJc w:val="left"/>
      <w:pPr>
        <w:tabs>
          <w:tab w:val="num" w:pos="2880"/>
        </w:tabs>
        <w:ind w:left="2880" w:hanging="360"/>
      </w:pPr>
      <w:rPr>
        <w:rFonts w:ascii="Symbol" w:hAnsi="Symbol" w:hint="default"/>
      </w:rPr>
    </w:lvl>
    <w:lvl w:ilvl="4" w:tplc="CF768CF0" w:tentative="1">
      <w:start w:val="1"/>
      <w:numFmt w:val="bullet"/>
      <w:lvlText w:val="o"/>
      <w:lvlJc w:val="left"/>
      <w:pPr>
        <w:tabs>
          <w:tab w:val="num" w:pos="3600"/>
        </w:tabs>
        <w:ind w:left="3600" w:hanging="360"/>
      </w:pPr>
      <w:rPr>
        <w:rFonts w:ascii="Courier New" w:hAnsi="Courier New" w:cs="Courier New" w:hint="default"/>
      </w:rPr>
    </w:lvl>
    <w:lvl w:ilvl="5" w:tplc="64882B72" w:tentative="1">
      <w:start w:val="1"/>
      <w:numFmt w:val="bullet"/>
      <w:lvlText w:val=""/>
      <w:lvlJc w:val="left"/>
      <w:pPr>
        <w:tabs>
          <w:tab w:val="num" w:pos="4320"/>
        </w:tabs>
        <w:ind w:left="4320" w:hanging="360"/>
      </w:pPr>
      <w:rPr>
        <w:rFonts w:ascii="Wingdings" w:hAnsi="Wingdings" w:hint="default"/>
      </w:rPr>
    </w:lvl>
    <w:lvl w:ilvl="6" w:tplc="FFA0309C" w:tentative="1">
      <w:start w:val="1"/>
      <w:numFmt w:val="bullet"/>
      <w:lvlText w:val=""/>
      <w:lvlJc w:val="left"/>
      <w:pPr>
        <w:tabs>
          <w:tab w:val="num" w:pos="5040"/>
        </w:tabs>
        <w:ind w:left="5040" w:hanging="360"/>
      </w:pPr>
      <w:rPr>
        <w:rFonts w:ascii="Symbol" w:hAnsi="Symbol" w:hint="default"/>
      </w:rPr>
    </w:lvl>
    <w:lvl w:ilvl="7" w:tplc="368C22AA" w:tentative="1">
      <w:start w:val="1"/>
      <w:numFmt w:val="bullet"/>
      <w:lvlText w:val="o"/>
      <w:lvlJc w:val="left"/>
      <w:pPr>
        <w:tabs>
          <w:tab w:val="num" w:pos="5760"/>
        </w:tabs>
        <w:ind w:left="5760" w:hanging="360"/>
      </w:pPr>
      <w:rPr>
        <w:rFonts w:ascii="Courier New" w:hAnsi="Courier New" w:cs="Courier New" w:hint="default"/>
      </w:rPr>
    </w:lvl>
    <w:lvl w:ilvl="8" w:tplc="44D069E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76D1D"/>
    <w:multiLevelType w:val="hybridMultilevel"/>
    <w:tmpl w:val="63309D12"/>
    <w:lvl w:ilvl="0" w:tplc="7598CB64">
      <w:numFmt w:val="bullet"/>
      <w:lvlText w:val=""/>
      <w:lvlJc w:val="left"/>
      <w:pPr>
        <w:ind w:left="420" w:hanging="360"/>
      </w:pPr>
      <w:rPr>
        <w:rFonts w:ascii="Symbol" w:eastAsia="Times New Roman" w:hAnsi="Symbol" w:cs="Times New Roman" w:hint="default"/>
      </w:rPr>
    </w:lvl>
    <w:lvl w:ilvl="1" w:tplc="3B6271E2" w:tentative="1">
      <w:start w:val="1"/>
      <w:numFmt w:val="bullet"/>
      <w:lvlText w:val="o"/>
      <w:lvlJc w:val="left"/>
      <w:pPr>
        <w:tabs>
          <w:tab w:val="num" w:pos="1440"/>
        </w:tabs>
        <w:ind w:left="1440" w:hanging="360"/>
      </w:pPr>
      <w:rPr>
        <w:rFonts w:ascii="Courier New" w:hAnsi="Courier New" w:cs="Courier New" w:hint="default"/>
      </w:rPr>
    </w:lvl>
    <w:lvl w:ilvl="2" w:tplc="7C16E28A" w:tentative="1">
      <w:start w:val="1"/>
      <w:numFmt w:val="bullet"/>
      <w:lvlText w:val=""/>
      <w:lvlJc w:val="left"/>
      <w:pPr>
        <w:tabs>
          <w:tab w:val="num" w:pos="2160"/>
        </w:tabs>
        <w:ind w:left="2160" w:hanging="360"/>
      </w:pPr>
      <w:rPr>
        <w:rFonts w:ascii="Wingdings" w:hAnsi="Wingdings" w:hint="default"/>
      </w:rPr>
    </w:lvl>
    <w:lvl w:ilvl="3" w:tplc="6E36784E" w:tentative="1">
      <w:start w:val="1"/>
      <w:numFmt w:val="bullet"/>
      <w:lvlText w:val=""/>
      <w:lvlJc w:val="left"/>
      <w:pPr>
        <w:tabs>
          <w:tab w:val="num" w:pos="2880"/>
        </w:tabs>
        <w:ind w:left="2880" w:hanging="360"/>
      </w:pPr>
      <w:rPr>
        <w:rFonts w:ascii="Symbol" w:hAnsi="Symbol" w:hint="default"/>
      </w:rPr>
    </w:lvl>
    <w:lvl w:ilvl="4" w:tplc="B726BC16" w:tentative="1">
      <w:start w:val="1"/>
      <w:numFmt w:val="bullet"/>
      <w:lvlText w:val="o"/>
      <w:lvlJc w:val="left"/>
      <w:pPr>
        <w:tabs>
          <w:tab w:val="num" w:pos="3600"/>
        </w:tabs>
        <w:ind w:left="3600" w:hanging="360"/>
      </w:pPr>
      <w:rPr>
        <w:rFonts w:ascii="Courier New" w:hAnsi="Courier New" w:cs="Courier New" w:hint="default"/>
      </w:rPr>
    </w:lvl>
    <w:lvl w:ilvl="5" w:tplc="52F0283A" w:tentative="1">
      <w:start w:val="1"/>
      <w:numFmt w:val="bullet"/>
      <w:lvlText w:val=""/>
      <w:lvlJc w:val="left"/>
      <w:pPr>
        <w:tabs>
          <w:tab w:val="num" w:pos="4320"/>
        </w:tabs>
        <w:ind w:left="4320" w:hanging="360"/>
      </w:pPr>
      <w:rPr>
        <w:rFonts w:ascii="Wingdings" w:hAnsi="Wingdings" w:hint="default"/>
      </w:rPr>
    </w:lvl>
    <w:lvl w:ilvl="6" w:tplc="9A540BE6" w:tentative="1">
      <w:start w:val="1"/>
      <w:numFmt w:val="bullet"/>
      <w:lvlText w:val=""/>
      <w:lvlJc w:val="left"/>
      <w:pPr>
        <w:tabs>
          <w:tab w:val="num" w:pos="5040"/>
        </w:tabs>
        <w:ind w:left="5040" w:hanging="360"/>
      </w:pPr>
      <w:rPr>
        <w:rFonts w:ascii="Symbol" w:hAnsi="Symbol" w:hint="default"/>
      </w:rPr>
    </w:lvl>
    <w:lvl w:ilvl="7" w:tplc="B46AFA9E" w:tentative="1">
      <w:start w:val="1"/>
      <w:numFmt w:val="bullet"/>
      <w:lvlText w:val="o"/>
      <w:lvlJc w:val="left"/>
      <w:pPr>
        <w:tabs>
          <w:tab w:val="num" w:pos="5760"/>
        </w:tabs>
        <w:ind w:left="5760" w:hanging="360"/>
      </w:pPr>
      <w:rPr>
        <w:rFonts w:ascii="Courier New" w:hAnsi="Courier New" w:cs="Courier New" w:hint="default"/>
      </w:rPr>
    </w:lvl>
    <w:lvl w:ilvl="8" w:tplc="149E45C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04C8A534">
      <w:start w:val="1"/>
      <w:numFmt w:val="bullet"/>
      <w:lvlText w:val=""/>
      <w:lvlJc w:val="left"/>
      <w:pPr>
        <w:ind w:left="720" w:hanging="360"/>
      </w:pPr>
      <w:rPr>
        <w:rFonts w:ascii="Symbol" w:hAnsi="Symbol" w:hint="default"/>
      </w:rPr>
    </w:lvl>
    <w:lvl w:ilvl="1" w:tplc="32BA5FE6">
      <w:start w:val="1"/>
      <w:numFmt w:val="bullet"/>
      <w:lvlText w:val="o"/>
      <w:lvlJc w:val="left"/>
      <w:pPr>
        <w:ind w:left="1440" w:hanging="360"/>
      </w:pPr>
      <w:rPr>
        <w:rFonts w:ascii="Courier New" w:hAnsi="Courier New" w:cs="Courier New" w:hint="default"/>
      </w:rPr>
    </w:lvl>
    <w:lvl w:ilvl="2" w:tplc="5770DDA8" w:tentative="1">
      <w:start w:val="1"/>
      <w:numFmt w:val="bullet"/>
      <w:lvlText w:val=""/>
      <w:lvlJc w:val="left"/>
      <w:pPr>
        <w:ind w:left="2160" w:hanging="360"/>
      </w:pPr>
      <w:rPr>
        <w:rFonts w:ascii="Wingdings" w:hAnsi="Wingdings" w:hint="default"/>
      </w:rPr>
    </w:lvl>
    <w:lvl w:ilvl="3" w:tplc="0BAC17C4" w:tentative="1">
      <w:start w:val="1"/>
      <w:numFmt w:val="bullet"/>
      <w:lvlText w:val=""/>
      <w:lvlJc w:val="left"/>
      <w:pPr>
        <w:ind w:left="2880" w:hanging="360"/>
      </w:pPr>
      <w:rPr>
        <w:rFonts w:ascii="Symbol" w:hAnsi="Symbol" w:hint="default"/>
      </w:rPr>
    </w:lvl>
    <w:lvl w:ilvl="4" w:tplc="19285F04" w:tentative="1">
      <w:start w:val="1"/>
      <w:numFmt w:val="bullet"/>
      <w:lvlText w:val="o"/>
      <w:lvlJc w:val="left"/>
      <w:pPr>
        <w:ind w:left="3600" w:hanging="360"/>
      </w:pPr>
      <w:rPr>
        <w:rFonts w:ascii="Courier New" w:hAnsi="Courier New" w:cs="Courier New" w:hint="default"/>
      </w:rPr>
    </w:lvl>
    <w:lvl w:ilvl="5" w:tplc="8E2E0E96" w:tentative="1">
      <w:start w:val="1"/>
      <w:numFmt w:val="bullet"/>
      <w:lvlText w:val=""/>
      <w:lvlJc w:val="left"/>
      <w:pPr>
        <w:ind w:left="4320" w:hanging="360"/>
      </w:pPr>
      <w:rPr>
        <w:rFonts w:ascii="Wingdings" w:hAnsi="Wingdings" w:hint="default"/>
      </w:rPr>
    </w:lvl>
    <w:lvl w:ilvl="6" w:tplc="E0107BE0" w:tentative="1">
      <w:start w:val="1"/>
      <w:numFmt w:val="bullet"/>
      <w:lvlText w:val=""/>
      <w:lvlJc w:val="left"/>
      <w:pPr>
        <w:ind w:left="5040" w:hanging="360"/>
      </w:pPr>
      <w:rPr>
        <w:rFonts w:ascii="Symbol" w:hAnsi="Symbol" w:hint="default"/>
      </w:rPr>
    </w:lvl>
    <w:lvl w:ilvl="7" w:tplc="DF266BE0" w:tentative="1">
      <w:start w:val="1"/>
      <w:numFmt w:val="bullet"/>
      <w:lvlText w:val="o"/>
      <w:lvlJc w:val="left"/>
      <w:pPr>
        <w:ind w:left="5760" w:hanging="360"/>
      </w:pPr>
      <w:rPr>
        <w:rFonts w:ascii="Courier New" w:hAnsi="Courier New" w:cs="Courier New" w:hint="default"/>
      </w:rPr>
    </w:lvl>
    <w:lvl w:ilvl="8" w:tplc="E5DEFEBA" w:tentative="1">
      <w:start w:val="1"/>
      <w:numFmt w:val="bullet"/>
      <w:lvlText w:val=""/>
      <w:lvlJc w:val="left"/>
      <w:pPr>
        <w:ind w:left="6480" w:hanging="360"/>
      </w:pPr>
      <w:rPr>
        <w:rFonts w:ascii="Wingdings" w:hAnsi="Wingdings" w:hint="default"/>
      </w:rPr>
    </w:lvl>
  </w:abstractNum>
  <w:abstractNum w:abstractNumId="6" w15:restartNumberingAfterBreak="0">
    <w:nsid w:val="1E555E55"/>
    <w:multiLevelType w:val="hybridMultilevel"/>
    <w:tmpl w:val="72E41BCA"/>
    <w:lvl w:ilvl="0" w:tplc="4DB6B09E">
      <w:numFmt w:val="bullet"/>
      <w:lvlText w:val=""/>
      <w:lvlJc w:val="left"/>
      <w:pPr>
        <w:ind w:left="420" w:hanging="360"/>
      </w:pPr>
      <w:rPr>
        <w:rFonts w:ascii="Symbol" w:eastAsia="Times New Roman" w:hAnsi="Symbol" w:cs="Times New Roman" w:hint="default"/>
      </w:rPr>
    </w:lvl>
    <w:lvl w:ilvl="1" w:tplc="3E4EA380" w:tentative="1">
      <w:start w:val="1"/>
      <w:numFmt w:val="bullet"/>
      <w:lvlText w:val="o"/>
      <w:lvlJc w:val="left"/>
      <w:pPr>
        <w:tabs>
          <w:tab w:val="num" w:pos="1440"/>
        </w:tabs>
        <w:ind w:left="1440" w:hanging="360"/>
      </w:pPr>
      <w:rPr>
        <w:rFonts w:ascii="Courier New" w:hAnsi="Courier New" w:cs="Courier New" w:hint="default"/>
      </w:rPr>
    </w:lvl>
    <w:lvl w:ilvl="2" w:tplc="F522D84A" w:tentative="1">
      <w:start w:val="1"/>
      <w:numFmt w:val="bullet"/>
      <w:lvlText w:val=""/>
      <w:lvlJc w:val="left"/>
      <w:pPr>
        <w:tabs>
          <w:tab w:val="num" w:pos="2160"/>
        </w:tabs>
        <w:ind w:left="2160" w:hanging="360"/>
      </w:pPr>
      <w:rPr>
        <w:rFonts w:ascii="Wingdings" w:hAnsi="Wingdings" w:hint="default"/>
      </w:rPr>
    </w:lvl>
    <w:lvl w:ilvl="3" w:tplc="2522DD8A" w:tentative="1">
      <w:start w:val="1"/>
      <w:numFmt w:val="bullet"/>
      <w:lvlText w:val=""/>
      <w:lvlJc w:val="left"/>
      <w:pPr>
        <w:tabs>
          <w:tab w:val="num" w:pos="2880"/>
        </w:tabs>
        <w:ind w:left="2880" w:hanging="360"/>
      </w:pPr>
      <w:rPr>
        <w:rFonts w:ascii="Symbol" w:hAnsi="Symbol" w:hint="default"/>
      </w:rPr>
    </w:lvl>
    <w:lvl w:ilvl="4" w:tplc="95B6F9A0" w:tentative="1">
      <w:start w:val="1"/>
      <w:numFmt w:val="bullet"/>
      <w:lvlText w:val="o"/>
      <w:lvlJc w:val="left"/>
      <w:pPr>
        <w:tabs>
          <w:tab w:val="num" w:pos="3600"/>
        </w:tabs>
        <w:ind w:left="3600" w:hanging="360"/>
      </w:pPr>
      <w:rPr>
        <w:rFonts w:ascii="Courier New" w:hAnsi="Courier New" w:cs="Courier New" w:hint="default"/>
      </w:rPr>
    </w:lvl>
    <w:lvl w:ilvl="5" w:tplc="FF4457A6" w:tentative="1">
      <w:start w:val="1"/>
      <w:numFmt w:val="bullet"/>
      <w:lvlText w:val=""/>
      <w:lvlJc w:val="left"/>
      <w:pPr>
        <w:tabs>
          <w:tab w:val="num" w:pos="4320"/>
        </w:tabs>
        <w:ind w:left="4320" w:hanging="360"/>
      </w:pPr>
      <w:rPr>
        <w:rFonts w:ascii="Wingdings" w:hAnsi="Wingdings" w:hint="default"/>
      </w:rPr>
    </w:lvl>
    <w:lvl w:ilvl="6" w:tplc="F5C64386" w:tentative="1">
      <w:start w:val="1"/>
      <w:numFmt w:val="bullet"/>
      <w:lvlText w:val=""/>
      <w:lvlJc w:val="left"/>
      <w:pPr>
        <w:tabs>
          <w:tab w:val="num" w:pos="5040"/>
        </w:tabs>
        <w:ind w:left="5040" w:hanging="360"/>
      </w:pPr>
      <w:rPr>
        <w:rFonts w:ascii="Symbol" w:hAnsi="Symbol" w:hint="default"/>
      </w:rPr>
    </w:lvl>
    <w:lvl w:ilvl="7" w:tplc="DBDC3CA8" w:tentative="1">
      <w:start w:val="1"/>
      <w:numFmt w:val="bullet"/>
      <w:lvlText w:val="o"/>
      <w:lvlJc w:val="left"/>
      <w:pPr>
        <w:tabs>
          <w:tab w:val="num" w:pos="5760"/>
        </w:tabs>
        <w:ind w:left="5760" w:hanging="360"/>
      </w:pPr>
      <w:rPr>
        <w:rFonts w:ascii="Courier New" w:hAnsi="Courier New" w:cs="Courier New" w:hint="default"/>
      </w:rPr>
    </w:lvl>
    <w:lvl w:ilvl="8" w:tplc="6442913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C95314"/>
    <w:multiLevelType w:val="hybridMultilevel"/>
    <w:tmpl w:val="F3884292"/>
    <w:lvl w:ilvl="0" w:tplc="EEE2185A">
      <w:numFmt w:val="bullet"/>
      <w:lvlText w:val="–"/>
      <w:lvlJc w:val="left"/>
      <w:pPr>
        <w:ind w:left="720" w:hanging="360"/>
      </w:pPr>
      <w:rPr>
        <w:rFonts w:ascii="Times New Roman" w:eastAsia="Times New Roman" w:hAnsi="Times New Roman" w:cs="Times New Roman" w:hint="default"/>
      </w:rPr>
    </w:lvl>
    <w:lvl w:ilvl="1" w:tplc="970ACAE8" w:tentative="1">
      <w:start w:val="1"/>
      <w:numFmt w:val="bullet"/>
      <w:lvlText w:val="o"/>
      <w:lvlJc w:val="left"/>
      <w:pPr>
        <w:ind w:left="1440" w:hanging="360"/>
      </w:pPr>
      <w:rPr>
        <w:rFonts w:ascii="Courier New" w:hAnsi="Courier New" w:cs="Courier New" w:hint="default"/>
      </w:rPr>
    </w:lvl>
    <w:lvl w:ilvl="2" w:tplc="CEE4A262" w:tentative="1">
      <w:start w:val="1"/>
      <w:numFmt w:val="bullet"/>
      <w:lvlText w:val=""/>
      <w:lvlJc w:val="left"/>
      <w:pPr>
        <w:ind w:left="2160" w:hanging="360"/>
      </w:pPr>
      <w:rPr>
        <w:rFonts w:ascii="Wingdings" w:hAnsi="Wingdings" w:hint="default"/>
      </w:rPr>
    </w:lvl>
    <w:lvl w:ilvl="3" w:tplc="35403504" w:tentative="1">
      <w:start w:val="1"/>
      <w:numFmt w:val="bullet"/>
      <w:lvlText w:val=""/>
      <w:lvlJc w:val="left"/>
      <w:pPr>
        <w:ind w:left="2880" w:hanging="360"/>
      </w:pPr>
      <w:rPr>
        <w:rFonts w:ascii="Symbol" w:hAnsi="Symbol" w:hint="default"/>
      </w:rPr>
    </w:lvl>
    <w:lvl w:ilvl="4" w:tplc="30964C0C" w:tentative="1">
      <w:start w:val="1"/>
      <w:numFmt w:val="bullet"/>
      <w:lvlText w:val="o"/>
      <w:lvlJc w:val="left"/>
      <w:pPr>
        <w:ind w:left="3600" w:hanging="360"/>
      </w:pPr>
      <w:rPr>
        <w:rFonts w:ascii="Courier New" w:hAnsi="Courier New" w:cs="Courier New" w:hint="default"/>
      </w:rPr>
    </w:lvl>
    <w:lvl w:ilvl="5" w:tplc="DC2C35E0" w:tentative="1">
      <w:start w:val="1"/>
      <w:numFmt w:val="bullet"/>
      <w:lvlText w:val=""/>
      <w:lvlJc w:val="left"/>
      <w:pPr>
        <w:ind w:left="4320" w:hanging="360"/>
      </w:pPr>
      <w:rPr>
        <w:rFonts w:ascii="Wingdings" w:hAnsi="Wingdings" w:hint="default"/>
      </w:rPr>
    </w:lvl>
    <w:lvl w:ilvl="6" w:tplc="3D7E9918" w:tentative="1">
      <w:start w:val="1"/>
      <w:numFmt w:val="bullet"/>
      <w:lvlText w:val=""/>
      <w:lvlJc w:val="left"/>
      <w:pPr>
        <w:ind w:left="5040" w:hanging="360"/>
      </w:pPr>
      <w:rPr>
        <w:rFonts w:ascii="Symbol" w:hAnsi="Symbol" w:hint="default"/>
      </w:rPr>
    </w:lvl>
    <w:lvl w:ilvl="7" w:tplc="B260B878" w:tentative="1">
      <w:start w:val="1"/>
      <w:numFmt w:val="bullet"/>
      <w:lvlText w:val="o"/>
      <w:lvlJc w:val="left"/>
      <w:pPr>
        <w:ind w:left="5760" w:hanging="360"/>
      </w:pPr>
      <w:rPr>
        <w:rFonts w:ascii="Courier New" w:hAnsi="Courier New" w:cs="Courier New" w:hint="default"/>
      </w:rPr>
    </w:lvl>
    <w:lvl w:ilvl="8" w:tplc="49E649AC" w:tentative="1">
      <w:start w:val="1"/>
      <w:numFmt w:val="bullet"/>
      <w:lvlText w:val=""/>
      <w:lvlJc w:val="left"/>
      <w:pPr>
        <w:ind w:left="6480" w:hanging="360"/>
      </w:pPr>
      <w:rPr>
        <w:rFonts w:ascii="Wingdings" w:hAnsi="Wingdings" w:hint="default"/>
      </w:rPr>
    </w:lvl>
  </w:abstractNum>
  <w:abstractNum w:abstractNumId="8" w15:restartNumberingAfterBreak="0">
    <w:nsid w:val="2A1E72D8"/>
    <w:multiLevelType w:val="hybridMultilevel"/>
    <w:tmpl w:val="52B2D602"/>
    <w:lvl w:ilvl="0" w:tplc="DF265088">
      <w:start w:val="1"/>
      <w:numFmt w:val="bullet"/>
      <w:lvlText w:val=""/>
      <w:lvlJc w:val="left"/>
      <w:pPr>
        <w:ind w:left="720" w:hanging="360"/>
      </w:pPr>
      <w:rPr>
        <w:rFonts w:ascii="Symbol" w:hAnsi="Symbol" w:hint="default"/>
      </w:rPr>
    </w:lvl>
    <w:lvl w:ilvl="1" w:tplc="002CF430" w:tentative="1">
      <w:start w:val="1"/>
      <w:numFmt w:val="bullet"/>
      <w:lvlText w:val="o"/>
      <w:lvlJc w:val="left"/>
      <w:pPr>
        <w:ind w:left="1440" w:hanging="360"/>
      </w:pPr>
      <w:rPr>
        <w:rFonts w:ascii="Courier New" w:hAnsi="Courier New" w:cs="Courier New" w:hint="default"/>
      </w:rPr>
    </w:lvl>
    <w:lvl w:ilvl="2" w:tplc="9FF85A68" w:tentative="1">
      <w:start w:val="1"/>
      <w:numFmt w:val="bullet"/>
      <w:lvlText w:val=""/>
      <w:lvlJc w:val="left"/>
      <w:pPr>
        <w:ind w:left="2160" w:hanging="360"/>
      </w:pPr>
      <w:rPr>
        <w:rFonts w:ascii="Wingdings" w:hAnsi="Wingdings" w:hint="default"/>
      </w:rPr>
    </w:lvl>
    <w:lvl w:ilvl="3" w:tplc="A36CF546" w:tentative="1">
      <w:start w:val="1"/>
      <w:numFmt w:val="bullet"/>
      <w:lvlText w:val=""/>
      <w:lvlJc w:val="left"/>
      <w:pPr>
        <w:ind w:left="2880" w:hanging="360"/>
      </w:pPr>
      <w:rPr>
        <w:rFonts w:ascii="Symbol" w:hAnsi="Symbol" w:hint="default"/>
      </w:rPr>
    </w:lvl>
    <w:lvl w:ilvl="4" w:tplc="40E4C558" w:tentative="1">
      <w:start w:val="1"/>
      <w:numFmt w:val="bullet"/>
      <w:lvlText w:val="o"/>
      <w:lvlJc w:val="left"/>
      <w:pPr>
        <w:ind w:left="3600" w:hanging="360"/>
      </w:pPr>
      <w:rPr>
        <w:rFonts w:ascii="Courier New" w:hAnsi="Courier New" w:cs="Courier New" w:hint="default"/>
      </w:rPr>
    </w:lvl>
    <w:lvl w:ilvl="5" w:tplc="3EF0E3C4" w:tentative="1">
      <w:start w:val="1"/>
      <w:numFmt w:val="bullet"/>
      <w:lvlText w:val=""/>
      <w:lvlJc w:val="left"/>
      <w:pPr>
        <w:ind w:left="4320" w:hanging="360"/>
      </w:pPr>
      <w:rPr>
        <w:rFonts w:ascii="Wingdings" w:hAnsi="Wingdings" w:hint="default"/>
      </w:rPr>
    </w:lvl>
    <w:lvl w:ilvl="6" w:tplc="699E525C" w:tentative="1">
      <w:start w:val="1"/>
      <w:numFmt w:val="bullet"/>
      <w:lvlText w:val=""/>
      <w:lvlJc w:val="left"/>
      <w:pPr>
        <w:ind w:left="5040" w:hanging="360"/>
      </w:pPr>
      <w:rPr>
        <w:rFonts w:ascii="Symbol" w:hAnsi="Symbol" w:hint="default"/>
      </w:rPr>
    </w:lvl>
    <w:lvl w:ilvl="7" w:tplc="F2D0A1E8" w:tentative="1">
      <w:start w:val="1"/>
      <w:numFmt w:val="bullet"/>
      <w:lvlText w:val="o"/>
      <w:lvlJc w:val="left"/>
      <w:pPr>
        <w:ind w:left="5760" w:hanging="360"/>
      </w:pPr>
      <w:rPr>
        <w:rFonts w:ascii="Courier New" w:hAnsi="Courier New" w:cs="Courier New" w:hint="default"/>
      </w:rPr>
    </w:lvl>
    <w:lvl w:ilvl="8" w:tplc="E3BC5900" w:tentative="1">
      <w:start w:val="1"/>
      <w:numFmt w:val="bullet"/>
      <w:lvlText w:val=""/>
      <w:lvlJc w:val="left"/>
      <w:pPr>
        <w:ind w:left="6480" w:hanging="360"/>
      </w:pPr>
      <w:rPr>
        <w:rFonts w:ascii="Wingdings" w:hAnsi="Wingdings" w:hint="default"/>
      </w:rPr>
    </w:lvl>
  </w:abstractNum>
  <w:abstractNum w:abstractNumId="9" w15:restartNumberingAfterBreak="0">
    <w:nsid w:val="2B145ABD"/>
    <w:multiLevelType w:val="hybridMultilevel"/>
    <w:tmpl w:val="9A88FD54"/>
    <w:lvl w:ilvl="0" w:tplc="FC5A9B22">
      <w:start w:val="1"/>
      <w:numFmt w:val="bullet"/>
      <w:lvlText w:val=""/>
      <w:lvlJc w:val="left"/>
      <w:pPr>
        <w:ind w:left="720" w:hanging="360"/>
      </w:pPr>
      <w:rPr>
        <w:rFonts w:ascii="Symbol" w:hAnsi="Symbol" w:hint="default"/>
      </w:rPr>
    </w:lvl>
    <w:lvl w:ilvl="1" w:tplc="11042A98" w:tentative="1">
      <w:start w:val="1"/>
      <w:numFmt w:val="bullet"/>
      <w:lvlText w:val="o"/>
      <w:lvlJc w:val="left"/>
      <w:pPr>
        <w:ind w:left="1440" w:hanging="360"/>
      </w:pPr>
      <w:rPr>
        <w:rFonts w:ascii="Courier New" w:hAnsi="Courier New" w:cs="Courier New" w:hint="default"/>
      </w:rPr>
    </w:lvl>
    <w:lvl w:ilvl="2" w:tplc="7186968A" w:tentative="1">
      <w:start w:val="1"/>
      <w:numFmt w:val="bullet"/>
      <w:lvlText w:val=""/>
      <w:lvlJc w:val="left"/>
      <w:pPr>
        <w:ind w:left="2160" w:hanging="360"/>
      </w:pPr>
      <w:rPr>
        <w:rFonts w:ascii="Wingdings" w:hAnsi="Wingdings" w:hint="default"/>
      </w:rPr>
    </w:lvl>
    <w:lvl w:ilvl="3" w:tplc="985445DE" w:tentative="1">
      <w:start w:val="1"/>
      <w:numFmt w:val="bullet"/>
      <w:lvlText w:val=""/>
      <w:lvlJc w:val="left"/>
      <w:pPr>
        <w:ind w:left="2880" w:hanging="360"/>
      </w:pPr>
      <w:rPr>
        <w:rFonts w:ascii="Symbol" w:hAnsi="Symbol" w:hint="default"/>
      </w:rPr>
    </w:lvl>
    <w:lvl w:ilvl="4" w:tplc="CD364D26" w:tentative="1">
      <w:start w:val="1"/>
      <w:numFmt w:val="bullet"/>
      <w:lvlText w:val="o"/>
      <w:lvlJc w:val="left"/>
      <w:pPr>
        <w:ind w:left="3600" w:hanging="360"/>
      </w:pPr>
      <w:rPr>
        <w:rFonts w:ascii="Courier New" w:hAnsi="Courier New" w:cs="Courier New" w:hint="default"/>
      </w:rPr>
    </w:lvl>
    <w:lvl w:ilvl="5" w:tplc="18725312" w:tentative="1">
      <w:start w:val="1"/>
      <w:numFmt w:val="bullet"/>
      <w:lvlText w:val=""/>
      <w:lvlJc w:val="left"/>
      <w:pPr>
        <w:ind w:left="4320" w:hanging="360"/>
      </w:pPr>
      <w:rPr>
        <w:rFonts w:ascii="Wingdings" w:hAnsi="Wingdings" w:hint="default"/>
      </w:rPr>
    </w:lvl>
    <w:lvl w:ilvl="6" w:tplc="4710C17E" w:tentative="1">
      <w:start w:val="1"/>
      <w:numFmt w:val="bullet"/>
      <w:lvlText w:val=""/>
      <w:lvlJc w:val="left"/>
      <w:pPr>
        <w:ind w:left="5040" w:hanging="360"/>
      </w:pPr>
      <w:rPr>
        <w:rFonts w:ascii="Symbol" w:hAnsi="Symbol" w:hint="default"/>
      </w:rPr>
    </w:lvl>
    <w:lvl w:ilvl="7" w:tplc="8A5EB15E" w:tentative="1">
      <w:start w:val="1"/>
      <w:numFmt w:val="bullet"/>
      <w:lvlText w:val="o"/>
      <w:lvlJc w:val="left"/>
      <w:pPr>
        <w:ind w:left="5760" w:hanging="360"/>
      </w:pPr>
      <w:rPr>
        <w:rFonts w:ascii="Courier New" w:hAnsi="Courier New" w:cs="Courier New" w:hint="default"/>
      </w:rPr>
    </w:lvl>
    <w:lvl w:ilvl="8" w:tplc="E8BE3E00" w:tentative="1">
      <w:start w:val="1"/>
      <w:numFmt w:val="bullet"/>
      <w:lvlText w:val=""/>
      <w:lvlJc w:val="left"/>
      <w:pPr>
        <w:ind w:left="6480" w:hanging="360"/>
      </w:pPr>
      <w:rPr>
        <w:rFonts w:ascii="Wingdings" w:hAnsi="Wingdings" w:hint="default"/>
      </w:rPr>
    </w:lvl>
  </w:abstractNum>
  <w:abstractNum w:abstractNumId="10" w15:restartNumberingAfterBreak="0">
    <w:nsid w:val="347369D2"/>
    <w:multiLevelType w:val="hybridMultilevel"/>
    <w:tmpl w:val="BBF437D6"/>
    <w:lvl w:ilvl="0" w:tplc="CE7AA0A6">
      <w:numFmt w:val="bullet"/>
      <w:lvlText w:val="–"/>
      <w:lvlJc w:val="left"/>
      <w:pPr>
        <w:ind w:left="720" w:hanging="360"/>
      </w:pPr>
      <w:rPr>
        <w:rFonts w:ascii="Times New Roman" w:eastAsia="Times New Roman" w:hAnsi="Times New Roman" w:cs="Times New Roman" w:hint="default"/>
      </w:rPr>
    </w:lvl>
    <w:lvl w:ilvl="1" w:tplc="8FD20FDE" w:tentative="1">
      <w:start w:val="1"/>
      <w:numFmt w:val="bullet"/>
      <w:lvlText w:val="o"/>
      <w:lvlJc w:val="left"/>
      <w:pPr>
        <w:ind w:left="1440" w:hanging="360"/>
      </w:pPr>
      <w:rPr>
        <w:rFonts w:ascii="Courier New" w:hAnsi="Courier New" w:cs="Courier New" w:hint="default"/>
      </w:rPr>
    </w:lvl>
    <w:lvl w:ilvl="2" w:tplc="1CA41314" w:tentative="1">
      <w:start w:val="1"/>
      <w:numFmt w:val="bullet"/>
      <w:lvlText w:val=""/>
      <w:lvlJc w:val="left"/>
      <w:pPr>
        <w:ind w:left="2160" w:hanging="360"/>
      </w:pPr>
      <w:rPr>
        <w:rFonts w:ascii="Wingdings" w:hAnsi="Wingdings" w:hint="default"/>
      </w:rPr>
    </w:lvl>
    <w:lvl w:ilvl="3" w:tplc="58042594" w:tentative="1">
      <w:start w:val="1"/>
      <w:numFmt w:val="bullet"/>
      <w:lvlText w:val=""/>
      <w:lvlJc w:val="left"/>
      <w:pPr>
        <w:ind w:left="2880" w:hanging="360"/>
      </w:pPr>
      <w:rPr>
        <w:rFonts w:ascii="Symbol" w:hAnsi="Symbol" w:hint="default"/>
      </w:rPr>
    </w:lvl>
    <w:lvl w:ilvl="4" w:tplc="FD045086" w:tentative="1">
      <w:start w:val="1"/>
      <w:numFmt w:val="bullet"/>
      <w:lvlText w:val="o"/>
      <w:lvlJc w:val="left"/>
      <w:pPr>
        <w:ind w:left="3600" w:hanging="360"/>
      </w:pPr>
      <w:rPr>
        <w:rFonts w:ascii="Courier New" w:hAnsi="Courier New" w:cs="Courier New" w:hint="default"/>
      </w:rPr>
    </w:lvl>
    <w:lvl w:ilvl="5" w:tplc="ABA8D718" w:tentative="1">
      <w:start w:val="1"/>
      <w:numFmt w:val="bullet"/>
      <w:lvlText w:val=""/>
      <w:lvlJc w:val="left"/>
      <w:pPr>
        <w:ind w:left="4320" w:hanging="360"/>
      </w:pPr>
      <w:rPr>
        <w:rFonts w:ascii="Wingdings" w:hAnsi="Wingdings" w:hint="default"/>
      </w:rPr>
    </w:lvl>
    <w:lvl w:ilvl="6" w:tplc="6C16ECC2" w:tentative="1">
      <w:start w:val="1"/>
      <w:numFmt w:val="bullet"/>
      <w:lvlText w:val=""/>
      <w:lvlJc w:val="left"/>
      <w:pPr>
        <w:ind w:left="5040" w:hanging="360"/>
      </w:pPr>
      <w:rPr>
        <w:rFonts w:ascii="Symbol" w:hAnsi="Symbol" w:hint="default"/>
      </w:rPr>
    </w:lvl>
    <w:lvl w:ilvl="7" w:tplc="7CD21D30" w:tentative="1">
      <w:start w:val="1"/>
      <w:numFmt w:val="bullet"/>
      <w:lvlText w:val="o"/>
      <w:lvlJc w:val="left"/>
      <w:pPr>
        <w:ind w:left="5760" w:hanging="360"/>
      </w:pPr>
      <w:rPr>
        <w:rFonts w:ascii="Courier New" w:hAnsi="Courier New" w:cs="Courier New" w:hint="default"/>
      </w:rPr>
    </w:lvl>
    <w:lvl w:ilvl="8" w:tplc="3B10313E"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7C405D4">
      <w:start w:val="2"/>
      <w:numFmt w:val="bullet"/>
      <w:lvlText w:val="–"/>
      <w:lvlJc w:val="left"/>
      <w:pPr>
        <w:ind w:left="720" w:hanging="360"/>
      </w:pPr>
      <w:rPr>
        <w:rFonts w:ascii="Times New Roman" w:eastAsia="Times New Roman" w:hAnsi="Times New Roman" w:cs="Times New Roman" w:hint="default"/>
      </w:rPr>
    </w:lvl>
    <w:lvl w:ilvl="1" w:tplc="060C44DA" w:tentative="1">
      <w:start w:val="1"/>
      <w:numFmt w:val="bullet"/>
      <w:lvlText w:val="o"/>
      <w:lvlJc w:val="left"/>
      <w:pPr>
        <w:ind w:left="1440" w:hanging="360"/>
      </w:pPr>
      <w:rPr>
        <w:rFonts w:ascii="Courier New" w:hAnsi="Courier New" w:cs="Courier New" w:hint="default"/>
      </w:rPr>
    </w:lvl>
    <w:lvl w:ilvl="2" w:tplc="AA4EEC1E" w:tentative="1">
      <w:start w:val="1"/>
      <w:numFmt w:val="bullet"/>
      <w:lvlText w:val=""/>
      <w:lvlJc w:val="left"/>
      <w:pPr>
        <w:ind w:left="2160" w:hanging="360"/>
      </w:pPr>
      <w:rPr>
        <w:rFonts w:ascii="Wingdings" w:hAnsi="Wingdings" w:hint="default"/>
      </w:rPr>
    </w:lvl>
    <w:lvl w:ilvl="3" w:tplc="E0F0D40A" w:tentative="1">
      <w:start w:val="1"/>
      <w:numFmt w:val="bullet"/>
      <w:lvlText w:val=""/>
      <w:lvlJc w:val="left"/>
      <w:pPr>
        <w:ind w:left="2880" w:hanging="360"/>
      </w:pPr>
      <w:rPr>
        <w:rFonts w:ascii="Symbol" w:hAnsi="Symbol" w:hint="default"/>
      </w:rPr>
    </w:lvl>
    <w:lvl w:ilvl="4" w:tplc="169CC76C" w:tentative="1">
      <w:start w:val="1"/>
      <w:numFmt w:val="bullet"/>
      <w:lvlText w:val="o"/>
      <w:lvlJc w:val="left"/>
      <w:pPr>
        <w:ind w:left="3600" w:hanging="360"/>
      </w:pPr>
      <w:rPr>
        <w:rFonts w:ascii="Courier New" w:hAnsi="Courier New" w:cs="Courier New" w:hint="default"/>
      </w:rPr>
    </w:lvl>
    <w:lvl w:ilvl="5" w:tplc="040A74B4" w:tentative="1">
      <w:start w:val="1"/>
      <w:numFmt w:val="bullet"/>
      <w:lvlText w:val=""/>
      <w:lvlJc w:val="left"/>
      <w:pPr>
        <w:ind w:left="4320" w:hanging="360"/>
      </w:pPr>
      <w:rPr>
        <w:rFonts w:ascii="Wingdings" w:hAnsi="Wingdings" w:hint="default"/>
      </w:rPr>
    </w:lvl>
    <w:lvl w:ilvl="6" w:tplc="827C2DC8" w:tentative="1">
      <w:start w:val="1"/>
      <w:numFmt w:val="bullet"/>
      <w:lvlText w:val=""/>
      <w:lvlJc w:val="left"/>
      <w:pPr>
        <w:ind w:left="5040" w:hanging="360"/>
      </w:pPr>
      <w:rPr>
        <w:rFonts w:ascii="Symbol" w:hAnsi="Symbol" w:hint="default"/>
      </w:rPr>
    </w:lvl>
    <w:lvl w:ilvl="7" w:tplc="BBAC61FA" w:tentative="1">
      <w:start w:val="1"/>
      <w:numFmt w:val="bullet"/>
      <w:lvlText w:val="o"/>
      <w:lvlJc w:val="left"/>
      <w:pPr>
        <w:ind w:left="5760" w:hanging="360"/>
      </w:pPr>
      <w:rPr>
        <w:rFonts w:ascii="Courier New" w:hAnsi="Courier New" w:cs="Courier New" w:hint="default"/>
      </w:rPr>
    </w:lvl>
    <w:lvl w:ilvl="8" w:tplc="50645B56"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D688DA18">
      <w:start w:val="1"/>
      <w:numFmt w:val="bullet"/>
      <w:lvlText w:val=""/>
      <w:lvlJc w:val="left"/>
      <w:pPr>
        <w:ind w:left="720" w:hanging="360"/>
      </w:pPr>
      <w:rPr>
        <w:rFonts w:ascii="Symbol" w:hAnsi="Symbol" w:hint="default"/>
      </w:rPr>
    </w:lvl>
    <w:lvl w:ilvl="1" w:tplc="4D2049C0" w:tentative="1">
      <w:start w:val="1"/>
      <w:numFmt w:val="bullet"/>
      <w:lvlText w:val="o"/>
      <w:lvlJc w:val="left"/>
      <w:pPr>
        <w:ind w:left="1440" w:hanging="360"/>
      </w:pPr>
      <w:rPr>
        <w:rFonts w:ascii="Courier New" w:hAnsi="Courier New" w:cs="Courier New" w:hint="default"/>
      </w:rPr>
    </w:lvl>
    <w:lvl w:ilvl="2" w:tplc="AA366ED4" w:tentative="1">
      <w:start w:val="1"/>
      <w:numFmt w:val="bullet"/>
      <w:lvlText w:val=""/>
      <w:lvlJc w:val="left"/>
      <w:pPr>
        <w:ind w:left="2160" w:hanging="360"/>
      </w:pPr>
      <w:rPr>
        <w:rFonts w:ascii="Wingdings" w:hAnsi="Wingdings" w:hint="default"/>
      </w:rPr>
    </w:lvl>
    <w:lvl w:ilvl="3" w:tplc="2536059A" w:tentative="1">
      <w:start w:val="1"/>
      <w:numFmt w:val="bullet"/>
      <w:lvlText w:val=""/>
      <w:lvlJc w:val="left"/>
      <w:pPr>
        <w:ind w:left="2880" w:hanging="360"/>
      </w:pPr>
      <w:rPr>
        <w:rFonts w:ascii="Symbol" w:hAnsi="Symbol" w:hint="default"/>
      </w:rPr>
    </w:lvl>
    <w:lvl w:ilvl="4" w:tplc="3E128AFA" w:tentative="1">
      <w:start w:val="1"/>
      <w:numFmt w:val="bullet"/>
      <w:lvlText w:val="o"/>
      <w:lvlJc w:val="left"/>
      <w:pPr>
        <w:ind w:left="3600" w:hanging="360"/>
      </w:pPr>
      <w:rPr>
        <w:rFonts w:ascii="Courier New" w:hAnsi="Courier New" w:cs="Courier New" w:hint="default"/>
      </w:rPr>
    </w:lvl>
    <w:lvl w:ilvl="5" w:tplc="3F2E5D1E" w:tentative="1">
      <w:start w:val="1"/>
      <w:numFmt w:val="bullet"/>
      <w:lvlText w:val=""/>
      <w:lvlJc w:val="left"/>
      <w:pPr>
        <w:ind w:left="4320" w:hanging="360"/>
      </w:pPr>
      <w:rPr>
        <w:rFonts w:ascii="Wingdings" w:hAnsi="Wingdings" w:hint="default"/>
      </w:rPr>
    </w:lvl>
    <w:lvl w:ilvl="6" w:tplc="D59EAC0E" w:tentative="1">
      <w:start w:val="1"/>
      <w:numFmt w:val="bullet"/>
      <w:lvlText w:val=""/>
      <w:lvlJc w:val="left"/>
      <w:pPr>
        <w:ind w:left="5040" w:hanging="360"/>
      </w:pPr>
      <w:rPr>
        <w:rFonts w:ascii="Symbol" w:hAnsi="Symbol" w:hint="default"/>
      </w:rPr>
    </w:lvl>
    <w:lvl w:ilvl="7" w:tplc="3DF0969E" w:tentative="1">
      <w:start w:val="1"/>
      <w:numFmt w:val="bullet"/>
      <w:lvlText w:val="o"/>
      <w:lvlJc w:val="left"/>
      <w:pPr>
        <w:ind w:left="5760" w:hanging="360"/>
      </w:pPr>
      <w:rPr>
        <w:rFonts w:ascii="Courier New" w:hAnsi="Courier New" w:cs="Courier New" w:hint="default"/>
      </w:rPr>
    </w:lvl>
    <w:lvl w:ilvl="8" w:tplc="9AC4DC02"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A53676EA">
      <w:numFmt w:val="bullet"/>
      <w:lvlText w:val="–"/>
      <w:lvlJc w:val="left"/>
      <w:pPr>
        <w:ind w:left="720" w:hanging="360"/>
      </w:pPr>
      <w:rPr>
        <w:rFonts w:ascii="Times New Roman" w:eastAsia="Times New Roman" w:hAnsi="Times New Roman" w:cs="Times New Roman" w:hint="default"/>
      </w:rPr>
    </w:lvl>
    <w:lvl w:ilvl="1" w:tplc="76A07D0E" w:tentative="1">
      <w:start w:val="1"/>
      <w:numFmt w:val="bullet"/>
      <w:lvlText w:val="o"/>
      <w:lvlJc w:val="left"/>
      <w:pPr>
        <w:ind w:left="1440" w:hanging="360"/>
      </w:pPr>
      <w:rPr>
        <w:rFonts w:ascii="Courier New" w:hAnsi="Courier New" w:cs="Courier New" w:hint="default"/>
      </w:rPr>
    </w:lvl>
    <w:lvl w:ilvl="2" w:tplc="2828EC88" w:tentative="1">
      <w:start w:val="1"/>
      <w:numFmt w:val="bullet"/>
      <w:lvlText w:val=""/>
      <w:lvlJc w:val="left"/>
      <w:pPr>
        <w:ind w:left="2160" w:hanging="360"/>
      </w:pPr>
      <w:rPr>
        <w:rFonts w:ascii="Wingdings" w:hAnsi="Wingdings" w:hint="default"/>
      </w:rPr>
    </w:lvl>
    <w:lvl w:ilvl="3" w:tplc="D592BA16" w:tentative="1">
      <w:start w:val="1"/>
      <w:numFmt w:val="bullet"/>
      <w:lvlText w:val=""/>
      <w:lvlJc w:val="left"/>
      <w:pPr>
        <w:ind w:left="2880" w:hanging="360"/>
      </w:pPr>
      <w:rPr>
        <w:rFonts w:ascii="Symbol" w:hAnsi="Symbol" w:hint="default"/>
      </w:rPr>
    </w:lvl>
    <w:lvl w:ilvl="4" w:tplc="917811D0" w:tentative="1">
      <w:start w:val="1"/>
      <w:numFmt w:val="bullet"/>
      <w:lvlText w:val="o"/>
      <w:lvlJc w:val="left"/>
      <w:pPr>
        <w:ind w:left="3600" w:hanging="360"/>
      </w:pPr>
      <w:rPr>
        <w:rFonts w:ascii="Courier New" w:hAnsi="Courier New" w:cs="Courier New" w:hint="default"/>
      </w:rPr>
    </w:lvl>
    <w:lvl w:ilvl="5" w:tplc="9D3EE768" w:tentative="1">
      <w:start w:val="1"/>
      <w:numFmt w:val="bullet"/>
      <w:lvlText w:val=""/>
      <w:lvlJc w:val="left"/>
      <w:pPr>
        <w:ind w:left="4320" w:hanging="360"/>
      </w:pPr>
      <w:rPr>
        <w:rFonts w:ascii="Wingdings" w:hAnsi="Wingdings" w:hint="default"/>
      </w:rPr>
    </w:lvl>
    <w:lvl w:ilvl="6" w:tplc="071E8010" w:tentative="1">
      <w:start w:val="1"/>
      <w:numFmt w:val="bullet"/>
      <w:lvlText w:val=""/>
      <w:lvlJc w:val="left"/>
      <w:pPr>
        <w:ind w:left="5040" w:hanging="360"/>
      </w:pPr>
      <w:rPr>
        <w:rFonts w:ascii="Symbol" w:hAnsi="Symbol" w:hint="default"/>
      </w:rPr>
    </w:lvl>
    <w:lvl w:ilvl="7" w:tplc="77FA2B72" w:tentative="1">
      <w:start w:val="1"/>
      <w:numFmt w:val="bullet"/>
      <w:lvlText w:val="o"/>
      <w:lvlJc w:val="left"/>
      <w:pPr>
        <w:ind w:left="5760" w:hanging="360"/>
      </w:pPr>
      <w:rPr>
        <w:rFonts w:ascii="Courier New" w:hAnsi="Courier New" w:cs="Courier New" w:hint="default"/>
      </w:rPr>
    </w:lvl>
    <w:lvl w:ilvl="8" w:tplc="3E2230D6"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7ACBBF2">
      <w:numFmt w:val="bullet"/>
      <w:lvlText w:val="–"/>
      <w:lvlJc w:val="left"/>
      <w:pPr>
        <w:ind w:left="720" w:hanging="360"/>
      </w:pPr>
      <w:rPr>
        <w:rFonts w:ascii="Times New Roman" w:eastAsia="Times New Roman" w:hAnsi="Times New Roman" w:cs="Times New Roman" w:hint="default"/>
      </w:rPr>
    </w:lvl>
    <w:lvl w:ilvl="1" w:tplc="ECE837CA" w:tentative="1">
      <w:start w:val="1"/>
      <w:numFmt w:val="bullet"/>
      <w:lvlText w:val="o"/>
      <w:lvlJc w:val="left"/>
      <w:pPr>
        <w:ind w:left="1440" w:hanging="360"/>
      </w:pPr>
      <w:rPr>
        <w:rFonts w:ascii="Courier New" w:hAnsi="Courier New" w:cs="Courier New" w:hint="default"/>
      </w:rPr>
    </w:lvl>
    <w:lvl w:ilvl="2" w:tplc="A280B0A2" w:tentative="1">
      <w:start w:val="1"/>
      <w:numFmt w:val="bullet"/>
      <w:lvlText w:val=""/>
      <w:lvlJc w:val="left"/>
      <w:pPr>
        <w:ind w:left="2160" w:hanging="360"/>
      </w:pPr>
      <w:rPr>
        <w:rFonts w:ascii="Wingdings" w:hAnsi="Wingdings" w:hint="default"/>
      </w:rPr>
    </w:lvl>
    <w:lvl w:ilvl="3" w:tplc="E3167BB6" w:tentative="1">
      <w:start w:val="1"/>
      <w:numFmt w:val="bullet"/>
      <w:lvlText w:val=""/>
      <w:lvlJc w:val="left"/>
      <w:pPr>
        <w:ind w:left="2880" w:hanging="360"/>
      </w:pPr>
      <w:rPr>
        <w:rFonts w:ascii="Symbol" w:hAnsi="Symbol" w:hint="default"/>
      </w:rPr>
    </w:lvl>
    <w:lvl w:ilvl="4" w:tplc="9690B46C" w:tentative="1">
      <w:start w:val="1"/>
      <w:numFmt w:val="bullet"/>
      <w:lvlText w:val="o"/>
      <w:lvlJc w:val="left"/>
      <w:pPr>
        <w:ind w:left="3600" w:hanging="360"/>
      </w:pPr>
      <w:rPr>
        <w:rFonts w:ascii="Courier New" w:hAnsi="Courier New" w:cs="Courier New" w:hint="default"/>
      </w:rPr>
    </w:lvl>
    <w:lvl w:ilvl="5" w:tplc="16A05D52" w:tentative="1">
      <w:start w:val="1"/>
      <w:numFmt w:val="bullet"/>
      <w:lvlText w:val=""/>
      <w:lvlJc w:val="left"/>
      <w:pPr>
        <w:ind w:left="4320" w:hanging="360"/>
      </w:pPr>
      <w:rPr>
        <w:rFonts w:ascii="Wingdings" w:hAnsi="Wingdings" w:hint="default"/>
      </w:rPr>
    </w:lvl>
    <w:lvl w:ilvl="6" w:tplc="980A335C" w:tentative="1">
      <w:start w:val="1"/>
      <w:numFmt w:val="bullet"/>
      <w:lvlText w:val=""/>
      <w:lvlJc w:val="left"/>
      <w:pPr>
        <w:ind w:left="5040" w:hanging="360"/>
      </w:pPr>
      <w:rPr>
        <w:rFonts w:ascii="Symbol" w:hAnsi="Symbol" w:hint="default"/>
      </w:rPr>
    </w:lvl>
    <w:lvl w:ilvl="7" w:tplc="ABF671CA" w:tentative="1">
      <w:start w:val="1"/>
      <w:numFmt w:val="bullet"/>
      <w:lvlText w:val="o"/>
      <w:lvlJc w:val="left"/>
      <w:pPr>
        <w:ind w:left="5760" w:hanging="360"/>
      </w:pPr>
      <w:rPr>
        <w:rFonts w:ascii="Courier New" w:hAnsi="Courier New" w:cs="Courier New" w:hint="default"/>
      </w:rPr>
    </w:lvl>
    <w:lvl w:ilvl="8" w:tplc="AC723994"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A344AB0">
      <w:start w:val="1"/>
      <w:numFmt w:val="bullet"/>
      <w:lvlText w:val=""/>
      <w:lvlJc w:val="left"/>
      <w:pPr>
        <w:ind w:left="720" w:hanging="360"/>
      </w:pPr>
      <w:rPr>
        <w:rFonts w:ascii="Symbol" w:hAnsi="Symbol" w:hint="default"/>
      </w:rPr>
    </w:lvl>
    <w:lvl w:ilvl="1" w:tplc="AA60A686" w:tentative="1">
      <w:start w:val="1"/>
      <w:numFmt w:val="bullet"/>
      <w:lvlText w:val="o"/>
      <w:lvlJc w:val="left"/>
      <w:pPr>
        <w:ind w:left="1440" w:hanging="360"/>
      </w:pPr>
      <w:rPr>
        <w:rFonts w:ascii="Courier New" w:hAnsi="Courier New" w:cs="Courier New" w:hint="default"/>
      </w:rPr>
    </w:lvl>
    <w:lvl w:ilvl="2" w:tplc="11A661A4" w:tentative="1">
      <w:start w:val="1"/>
      <w:numFmt w:val="bullet"/>
      <w:lvlText w:val=""/>
      <w:lvlJc w:val="left"/>
      <w:pPr>
        <w:ind w:left="2160" w:hanging="360"/>
      </w:pPr>
      <w:rPr>
        <w:rFonts w:ascii="Wingdings" w:hAnsi="Wingdings" w:hint="default"/>
      </w:rPr>
    </w:lvl>
    <w:lvl w:ilvl="3" w:tplc="57EEB98E" w:tentative="1">
      <w:start w:val="1"/>
      <w:numFmt w:val="bullet"/>
      <w:lvlText w:val=""/>
      <w:lvlJc w:val="left"/>
      <w:pPr>
        <w:ind w:left="2880" w:hanging="360"/>
      </w:pPr>
      <w:rPr>
        <w:rFonts w:ascii="Symbol" w:hAnsi="Symbol" w:hint="default"/>
      </w:rPr>
    </w:lvl>
    <w:lvl w:ilvl="4" w:tplc="2EBC38F6" w:tentative="1">
      <w:start w:val="1"/>
      <w:numFmt w:val="bullet"/>
      <w:lvlText w:val="o"/>
      <w:lvlJc w:val="left"/>
      <w:pPr>
        <w:ind w:left="3600" w:hanging="360"/>
      </w:pPr>
      <w:rPr>
        <w:rFonts w:ascii="Courier New" w:hAnsi="Courier New" w:cs="Courier New" w:hint="default"/>
      </w:rPr>
    </w:lvl>
    <w:lvl w:ilvl="5" w:tplc="BA3AC73C" w:tentative="1">
      <w:start w:val="1"/>
      <w:numFmt w:val="bullet"/>
      <w:lvlText w:val=""/>
      <w:lvlJc w:val="left"/>
      <w:pPr>
        <w:ind w:left="4320" w:hanging="360"/>
      </w:pPr>
      <w:rPr>
        <w:rFonts w:ascii="Wingdings" w:hAnsi="Wingdings" w:hint="default"/>
      </w:rPr>
    </w:lvl>
    <w:lvl w:ilvl="6" w:tplc="E64EC268" w:tentative="1">
      <w:start w:val="1"/>
      <w:numFmt w:val="bullet"/>
      <w:lvlText w:val=""/>
      <w:lvlJc w:val="left"/>
      <w:pPr>
        <w:ind w:left="5040" w:hanging="360"/>
      </w:pPr>
      <w:rPr>
        <w:rFonts w:ascii="Symbol" w:hAnsi="Symbol" w:hint="default"/>
      </w:rPr>
    </w:lvl>
    <w:lvl w:ilvl="7" w:tplc="BF769A10" w:tentative="1">
      <w:start w:val="1"/>
      <w:numFmt w:val="bullet"/>
      <w:lvlText w:val="o"/>
      <w:lvlJc w:val="left"/>
      <w:pPr>
        <w:ind w:left="5760" w:hanging="360"/>
      </w:pPr>
      <w:rPr>
        <w:rFonts w:ascii="Courier New" w:hAnsi="Courier New" w:cs="Courier New" w:hint="default"/>
      </w:rPr>
    </w:lvl>
    <w:lvl w:ilvl="8" w:tplc="F3B4F812"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F3280B50">
      <w:start w:val="1"/>
      <w:numFmt w:val="bullet"/>
      <w:lvlText w:val=""/>
      <w:lvlJc w:val="left"/>
      <w:pPr>
        <w:ind w:left="720" w:hanging="360"/>
      </w:pPr>
      <w:rPr>
        <w:rFonts w:ascii="Symbol" w:hAnsi="Symbol" w:hint="default"/>
      </w:rPr>
    </w:lvl>
    <w:lvl w:ilvl="1" w:tplc="75B4DBC0" w:tentative="1">
      <w:start w:val="1"/>
      <w:numFmt w:val="bullet"/>
      <w:lvlText w:val="o"/>
      <w:lvlJc w:val="left"/>
      <w:pPr>
        <w:ind w:left="1440" w:hanging="360"/>
      </w:pPr>
      <w:rPr>
        <w:rFonts w:ascii="Courier New" w:hAnsi="Courier New" w:cs="Courier New" w:hint="default"/>
      </w:rPr>
    </w:lvl>
    <w:lvl w:ilvl="2" w:tplc="E3DAB07C" w:tentative="1">
      <w:start w:val="1"/>
      <w:numFmt w:val="bullet"/>
      <w:lvlText w:val=""/>
      <w:lvlJc w:val="left"/>
      <w:pPr>
        <w:ind w:left="2160" w:hanging="360"/>
      </w:pPr>
      <w:rPr>
        <w:rFonts w:ascii="Wingdings" w:hAnsi="Wingdings" w:hint="default"/>
      </w:rPr>
    </w:lvl>
    <w:lvl w:ilvl="3" w:tplc="352C4EFE" w:tentative="1">
      <w:start w:val="1"/>
      <w:numFmt w:val="bullet"/>
      <w:lvlText w:val=""/>
      <w:lvlJc w:val="left"/>
      <w:pPr>
        <w:ind w:left="2880" w:hanging="360"/>
      </w:pPr>
      <w:rPr>
        <w:rFonts w:ascii="Symbol" w:hAnsi="Symbol" w:hint="default"/>
      </w:rPr>
    </w:lvl>
    <w:lvl w:ilvl="4" w:tplc="B78E6A96" w:tentative="1">
      <w:start w:val="1"/>
      <w:numFmt w:val="bullet"/>
      <w:lvlText w:val="o"/>
      <w:lvlJc w:val="left"/>
      <w:pPr>
        <w:ind w:left="3600" w:hanging="360"/>
      </w:pPr>
      <w:rPr>
        <w:rFonts w:ascii="Courier New" w:hAnsi="Courier New" w:cs="Courier New" w:hint="default"/>
      </w:rPr>
    </w:lvl>
    <w:lvl w:ilvl="5" w:tplc="5DC60972" w:tentative="1">
      <w:start w:val="1"/>
      <w:numFmt w:val="bullet"/>
      <w:lvlText w:val=""/>
      <w:lvlJc w:val="left"/>
      <w:pPr>
        <w:ind w:left="4320" w:hanging="360"/>
      </w:pPr>
      <w:rPr>
        <w:rFonts w:ascii="Wingdings" w:hAnsi="Wingdings" w:hint="default"/>
      </w:rPr>
    </w:lvl>
    <w:lvl w:ilvl="6" w:tplc="D68AEFA6" w:tentative="1">
      <w:start w:val="1"/>
      <w:numFmt w:val="bullet"/>
      <w:lvlText w:val=""/>
      <w:lvlJc w:val="left"/>
      <w:pPr>
        <w:ind w:left="5040" w:hanging="360"/>
      </w:pPr>
      <w:rPr>
        <w:rFonts w:ascii="Symbol" w:hAnsi="Symbol" w:hint="default"/>
      </w:rPr>
    </w:lvl>
    <w:lvl w:ilvl="7" w:tplc="5E6CAF3A" w:tentative="1">
      <w:start w:val="1"/>
      <w:numFmt w:val="bullet"/>
      <w:lvlText w:val="o"/>
      <w:lvlJc w:val="left"/>
      <w:pPr>
        <w:ind w:left="5760" w:hanging="360"/>
      </w:pPr>
      <w:rPr>
        <w:rFonts w:ascii="Courier New" w:hAnsi="Courier New" w:cs="Courier New" w:hint="default"/>
      </w:rPr>
    </w:lvl>
    <w:lvl w:ilvl="8" w:tplc="E19225CA"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F1AC026A">
      <w:numFmt w:val="bullet"/>
      <w:lvlText w:val=""/>
      <w:lvlJc w:val="left"/>
      <w:pPr>
        <w:ind w:left="420" w:hanging="360"/>
      </w:pPr>
      <w:rPr>
        <w:rFonts w:ascii="Symbol" w:eastAsia="Times New Roman" w:hAnsi="Symbol" w:cs="Times New Roman" w:hint="default"/>
      </w:rPr>
    </w:lvl>
    <w:lvl w:ilvl="1" w:tplc="F5D4585E" w:tentative="1">
      <w:start w:val="1"/>
      <w:numFmt w:val="bullet"/>
      <w:lvlText w:val="o"/>
      <w:lvlJc w:val="left"/>
      <w:pPr>
        <w:tabs>
          <w:tab w:val="num" w:pos="1440"/>
        </w:tabs>
        <w:ind w:left="1440" w:hanging="360"/>
      </w:pPr>
      <w:rPr>
        <w:rFonts w:ascii="Courier New" w:hAnsi="Courier New" w:cs="Courier New" w:hint="default"/>
      </w:rPr>
    </w:lvl>
    <w:lvl w:ilvl="2" w:tplc="A4329A7E" w:tentative="1">
      <w:start w:val="1"/>
      <w:numFmt w:val="bullet"/>
      <w:lvlText w:val=""/>
      <w:lvlJc w:val="left"/>
      <w:pPr>
        <w:tabs>
          <w:tab w:val="num" w:pos="2160"/>
        </w:tabs>
        <w:ind w:left="2160" w:hanging="360"/>
      </w:pPr>
      <w:rPr>
        <w:rFonts w:ascii="Wingdings" w:hAnsi="Wingdings" w:hint="default"/>
      </w:rPr>
    </w:lvl>
    <w:lvl w:ilvl="3" w:tplc="485EAC5A" w:tentative="1">
      <w:start w:val="1"/>
      <w:numFmt w:val="bullet"/>
      <w:lvlText w:val=""/>
      <w:lvlJc w:val="left"/>
      <w:pPr>
        <w:tabs>
          <w:tab w:val="num" w:pos="2880"/>
        </w:tabs>
        <w:ind w:left="2880" w:hanging="360"/>
      </w:pPr>
      <w:rPr>
        <w:rFonts w:ascii="Symbol" w:hAnsi="Symbol" w:hint="default"/>
      </w:rPr>
    </w:lvl>
    <w:lvl w:ilvl="4" w:tplc="7118320E" w:tentative="1">
      <w:start w:val="1"/>
      <w:numFmt w:val="bullet"/>
      <w:lvlText w:val="o"/>
      <w:lvlJc w:val="left"/>
      <w:pPr>
        <w:tabs>
          <w:tab w:val="num" w:pos="3600"/>
        </w:tabs>
        <w:ind w:left="3600" w:hanging="360"/>
      </w:pPr>
      <w:rPr>
        <w:rFonts w:ascii="Courier New" w:hAnsi="Courier New" w:cs="Courier New" w:hint="default"/>
      </w:rPr>
    </w:lvl>
    <w:lvl w:ilvl="5" w:tplc="96142A66" w:tentative="1">
      <w:start w:val="1"/>
      <w:numFmt w:val="bullet"/>
      <w:lvlText w:val=""/>
      <w:lvlJc w:val="left"/>
      <w:pPr>
        <w:tabs>
          <w:tab w:val="num" w:pos="4320"/>
        </w:tabs>
        <w:ind w:left="4320" w:hanging="360"/>
      </w:pPr>
      <w:rPr>
        <w:rFonts w:ascii="Wingdings" w:hAnsi="Wingdings" w:hint="default"/>
      </w:rPr>
    </w:lvl>
    <w:lvl w:ilvl="6" w:tplc="E40411F2" w:tentative="1">
      <w:start w:val="1"/>
      <w:numFmt w:val="bullet"/>
      <w:lvlText w:val=""/>
      <w:lvlJc w:val="left"/>
      <w:pPr>
        <w:tabs>
          <w:tab w:val="num" w:pos="5040"/>
        </w:tabs>
        <w:ind w:left="5040" w:hanging="360"/>
      </w:pPr>
      <w:rPr>
        <w:rFonts w:ascii="Symbol" w:hAnsi="Symbol" w:hint="default"/>
      </w:rPr>
    </w:lvl>
    <w:lvl w:ilvl="7" w:tplc="DFA8E4BC" w:tentative="1">
      <w:start w:val="1"/>
      <w:numFmt w:val="bullet"/>
      <w:lvlText w:val="o"/>
      <w:lvlJc w:val="left"/>
      <w:pPr>
        <w:tabs>
          <w:tab w:val="num" w:pos="5760"/>
        </w:tabs>
        <w:ind w:left="5760" w:hanging="360"/>
      </w:pPr>
      <w:rPr>
        <w:rFonts w:ascii="Courier New" w:hAnsi="Courier New" w:cs="Courier New" w:hint="default"/>
      </w:rPr>
    </w:lvl>
    <w:lvl w:ilvl="8" w:tplc="C06435F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AF386E00">
      <w:start w:val="1"/>
      <w:numFmt w:val="bullet"/>
      <w:lvlText w:val=""/>
      <w:lvlJc w:val="left"/>
      <w:pPr>
        <w:ind w:left="720" w:hanging="360"/>
      </w:pPr>
      <w:rPr>
        <w:rFonts w:ascii="Symbol" w:hAnsi="Symbol" w:hint="default"/>
      </w:rPr>
    </w:lvl>
    <w:lvl w:ilvl="1" w:tplc="5000A85E" w:tentative="1">
      <w:start w:val="1"/>
      <w:numFmt w:val="bullet"/>
      <w:lvlText w:val="o"/>
      <w:lvlJc w:val="left"/>
      <w:pPr>
        <w:ind w:left="1440" w:hanging="360"/>
      </w:pPr>
      <w:rPr>
        <w:rFonts w:ascii="Courier New" w:hAnsi="Courier New" w:cs="Courier New" w:hint="default"/>
      </w:rPr>
    </w:lvl>
    <w:lvl w:ilvl="2" w:tplc="9D6A966E" w:tentative="1">
      <w:start w:val="1"/>
      <w:numFmt w:val="bullet"/>
      <w:lvlText w:val=""/>
      <w:lvlJc w:val="left"/>
      <w:pPr>
        <w:ind w:left="2160" w:hanging="360"/>
      </w:pPr>
      <w:rPr>
        <w:rFonts w:ascii="Wingdings" w:hAnsi="Wingdings" w:hint="default"/>
      </w:rPr>
    </w:lvl>
    <w:lvl w:ilvl="3" w:tplc="92EC0D88" w:tentative="1">
      <w:start w:val="1"/>
      <w:numFmt w:val="bullet"/>
      <w:lvlText w:val=""/>
      <w:lvlJc w:val="left"/>
      <w:pPr>
        <w:ind w:left="2880" w:hanging="360"/>
      </w:pPr>
      <w:rPr>
        <w:rFonts w:ascii="Symbol" w:hAnsi="Symbol" w:hint="default"/>
      </w:rPr>
    </w:lvl>
    <w:lvl w:ilvl="4" w:tplc="6BC61312" w:tentative="1">
      <w:start w:val="1"/>
      <w:numFmt w:val="bullet"/>
      <w:lvlText w:val="o"/>
      <w:lvlJc w:val="left"/>
      <w:pPr>
        <w:ind w:left="3600" w:hanging="360"/>
      </w:pPr>
      <w:rPr>
        <w:rFonts w:ascii="Courier New" w:hAnsi="Courier New" w:cs="Courier New" w:hint="default"/>
      </w:rPr>
    </w:lvl>
    <w:lvl w:ilvl="5" w:tplc="0C86EEFE" w:tentative="1">
      <w:start w:val="1"/>
      <w:numFmt w:val="bullet"/>
      <w:lvlText w:val=""/>
      <w:lvlJc w:val="left"/>
      <w:pPr>
        <w:ind w:left="4320" w:hanging="360"/>
      </w:pPr>
      <w:rPr>
        <w:rFonts w:ascii="Wingdings" w:hAnsi="Wingdings" w:hint="default"/>
      </w:rPr>
    </w:lvl>
    <w:lvl w:ilvl="6" w:tplc="46FCC728" w:tentative="1">
      <w:start w:val="1"/>
      <w:numFmt w:val="bullet"/>
      <w:lvlText w:val=""/>
      <w:lvlJc w:val="left"/>
      <w:pPr>
        <w:ind w:left="5040" w:hanging="360"/>
      </w:pPr>
      <w:rPr>
        <w:rFonts w:ascii="Symbol" w:hAnsi="Symbol" w:hint="default"/>
      </w:rPr>
    </w:lvl>
    <w:lvl w:ilvl="7" w:tplc="D474F560" w:tentative="1">
      <w:start w:val="1"/>
      <w:numFmt w:val="bullet"/>
      <w:lvlText w:val="o"/>
      <w:lvlJc w:val="left"/>
      <w:pPr>
        <w:ind w:left="5760" w:hanging="360"/>
      </w:pPr>
      <w:rPr>
        <w:rFonts w:ascii="Courier New" w:hAnsi="Courier New" w:cs="Courier New" w:hint="default"/>
      </w:rPr>
    </w:lvl>
    <w:lvl w:ilvl="8" w:tplc="2804A71A"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ABFE99A8">
      <w:numFmt w:val="bullet"/>
      <w:lvlText w:val=""/>
      <w:lvlJc w:val="left"/>
      <w:pPr>
        <w:ind w:left="420" w:hanging="360"/>
      </w:pPr>
      <w:rPr>
        <w:rFonts w:ascii="Symbol" w:eastAsia="Times New Roman" w:hAnsi="Symbol" w:cs="Times New Roman" w:hint="default"/>
      </w:rPr>
    </w:lvl>
    <w:lvl w:ilvl="1" w:tplc="5BF4FC9A" w:tentative="1">
      <w:start w:val="1"/>
      <w:numFmt w:val="bullet"/>
      <w:lvlText w:val="o"/>
      <w:lvlJc w:val="left"/>
      <w:pPr>
        <w:tabs>
          <w:tab w:val="num" w:pos="1440"/>
        </w:tabs>
        <w:ind w:left="1440" w:hanging="360"/>
      </w:pPr>
      <w:rPr>
        <w:rFonts w:ascii="Courier New" w:hAnsi="Courier New" w:cs="Courier New" w:hint="default"/>
      </w:rPr>
    </w:lvl>
    <w:lvl w:ilvl="2" w:tplc="61C89B38" w:tentative="1">
      <w:start w:val="1"/>
      <w:numFmt w:val="bullet"/>
      <w:lvlText w:val=""/>
      <w:lvlJc w:val="left"/>
      <w:pPr>
        <w:tabs>
          <w:tab w:val="num" w:pos="2160"/>
        </w:tabs>
        <w:ind w:left="2160" w:hanging="360"/>
      </w:pPr>
      <w:rPr>
        <w:rFonts w:ascii="Wingdings" w:hAnsi="Wingdings" w:hint="default"/>
      </w:rPr>
    </w:lvl>
    <w:lvl w:ilvl="3" w:tplc="4AB6AB2E" w:tentative="1">
      <w:start w:val="1"/>
      <w:numFmt w:val="bullet"/>
      <w:lvlText w:val=""/>
      <w:lvlJc w:val="left"/>
      <w:pPr>
        <w:tabs>
          <w:tab w:val="num" w:pos="2880"/>
        </w:tabs>
        <w:ind w:left="2880" w:hanging="360"/>
      </w:pPr>
      <w:rPr>
        <w:rFonts w:ascii="Symbol" w:hAnsi="Symbol" w:hint="default"/>
      </w:rPr>
    </w:lvl>
    <w:lvl w:ilvl="4" w:tplc="7C28944A" w:tentative="1">
      <w:start w:val="1"/>
      <w:numFmt w:val="bullet"/>
      <w:lvlText w:val="o"/>
      <w:lvlJc w:val="left"/>
      <w:pPr>
        <w:tabs>
          <w:tab w:val="num" w:pos="3600"/>
        </w:tabs>
        <w:ind w:left="3600" w:hanging="360"/>
      </w:pPr>
      <w:rPr>
        <w:rFonts w:ascii="Courier New" w:hAnsi="Courier New" w:cs="Courier New" w:hint="default"/>
      </w:rPr>
    </w:lvl>
    <w:lvl w:ilvl="5" w:tplc="5A26C0F6" w:tentative="1">
      <w:start w:val="1"/>
      <w:numFmt w:val="bullet"/>
      <w:lvlText w:val=""/>
      <w:lvlJc w:val="left"/>
      <w:pPr>
        <w:tabs>
          <w:tab w:val="num" w:pos="4320"/>
        </w:tabs>
        <w:ind w:left="4320" w:hanging="360"/>
      </w:pPr>
      <w:rPr>
        <w:rFonts w:ascii="Wingdings" w:hAnsi="Wingdings" w:hint="default"/>
      </w:rPr>
    </w:lvl>
    <w:lvl w:ilvl="6" w:tplc="19846292" w:tentative="1">
      <w:start w:val="1"/>
      <w:numFmt w:val="bullet"/>
      <w:lvlText w:val=""/>
      <w:lvlJc w:val="left"/>
      <w:pPr>
        <w:tabs>
          <w:tab w:val="num" w:pos="5040"/>
        </w:tabs>
        <w:ind w:left="5040" w:hanging="360"/>
      </w:pPr>
      <w:rPr>
        <w:rFonts w:ascii="Symbol" w:hAnsi="Symbol" w:hint="default"/>
      </w:rPr>
    </w:lvl>
    <w:lvl w:ilvl="7" w:tplc="D1BE1E78" w:tentative="1">
      <w:start w:val="1"/>
      <w:numFmt w:val="bullet"/>
      <w:lvlText w:val="o"/>
      <w:lvlJc w:val="left"/>
      <w:pPr>
        <w:tabs>
          <w:tab w:val="num" w:pos="5760"/>
        </w:tabs>
        <w:ind w:left="5760" w:hanging="360"/>
      </w:pPr>
      <w:rPr>
        <w:rFonts w:ascii="Courier New" w:hAnsi="Courier New" w:cs="Courier New" w:hint="default"/>
      </w:rPr>
    </w:lvl>
    <w:lvl w:ilvl="8" w:tplc="4F7CAC5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225A2190">
      <w:start w:val="1"/>
      <w:numFmt w:val="bullet"/>
      <w:lvlText w:val="–"/>
      <w:lvlJc w:val="left"/>
      <w:pPr>
        <w:ind w:left="720" w:hanging="360"/>
      </w:pPr>
      <w:rPr>
        <w:rFonts w:ascii="Times New Roman" w:eastAsia="Times New Roman" w:hAnsi="Times New Roman" w:cs="Times New Roman" w:hint="default"/>
      </w:rPr>
    </w:lvl>
    <w:lvl w:ilvl="1" w:tplc="FBA817C6" w:tentative="1">
      <w:start w:val="1"/>
      <w:numFmt w:val="bullet"/>
      <w:lvlText w:val="o"/>
      <w:lvlJc w:val="left"/>
      <w:pPr>
        <w:ind w:left="1440" w:hanging="360"/>
      </w:pPr>
      <w:rPr>
        <w:rFonts w:ascii="Courier New" w:hAnsi="Courier New" w:cs="Courier New" w:hint="default"/>
      </w:rPr>
    </w:lvl>
    <w:lvl w:ilvl="2" w:tplc="6374BF06" w:tentative="1">
      <w:start w:val="1"/>
      <w:numFmt w:val="bullet"/>
      <w:lvlText w:val=""/>
      <w:lvlJc w:val="left"/>
      <w:pPr>
        <w:ind w:left="2160" w:hanging="360"/>
      </w:pPr>
      <w:rPr>
        <w:rFonts w:ascii="Wingdings" w:hAnsi="Wingdings" w:hint="default"/>
      </w:rPr>
    </w:lvl>
    <w:lvl w:ilvl="3" w:tplc="E64EBFD6" w:tentative="1">
      <w:start w:val="1"/>
      <w:numFmt w:val="bullet"/>
      <w:lvlText w:val=""/>
      <w:lvlJc w:val="left"/>
      <w:pPr>
        <w:ind w:left="2880" w:hanging="360"/>
      </w:pPr>
      <w:rPr>
        <w:rFonts w:ascii="Symbol" w:hAnsi="Symbol" w:hint="default"/>
      </w:rPr>
    </w:lvl>
    <w:lvl w:ilvl="4" w:tplc="082A9430" w:tentative="1">
      <w:start w:val="1"/>
      <w:numFmt w:val="bullet"/>
      <w:lvlText w:val="o"/>
      <w:lvlJc w:val="left"/>
      <w:pPr>
        <w:ind w:left="3600" w:hanging="360"/>
      </w:pPr>
      <w:rPr>
        <w:rFonts w:ascii="Courier New" w:hAnsi="Courier New" w:cs="Courier New" w:hint="default"/>
      </w:rPr>
    </w:lvl>
    <w:lvl w:ilvl="5" w:tplc="82A2F9DC" w:tentative="1">
      <w:start w:val="1"/>
      <w:numFmt w:val="bullet"/>
      <w:lvlText w:val=""/>
      <w:lvlJc w:val="left"/>
      <w:pPr>
        <w:ind w:left="4320" w:hanging="360"/>
      </w:pPr>
      <w:rPr>
        <w:rFonts w:ascii="Wingdings" w:hAnsi="Wingdings" w:hint="default"/>
      </w:rPr>
    </w:lvl>
    <w:lvl w:ilvl="6" w:tplc="39888088" w:tentative="1">
      <w:start w:val="1"/>
      <w:numFmt w:val="bullet"/>
      <w:lvlText w:val=""/>
      <w:lvlJc w:val="left"/>
      <w:pPr>
        <w:ind w:left="5040" w:hanging="360"/>
      </w:pPr>
      <w:rPr>
        <w:rFonts w:ascii="Symbol" w:hAnsi="Symbol" w:hint="default"/>
      </w:rPr>
    </w:lvl>
    <w:lvl w:ilvl="7" w:tplc="6F323FD6" w:tentative="1">
      <w:start w:val="1"/>
      <w:numFmt w:val="bullet"/>
      <w:lvlText w:val="o"/>
      <w:lvlJc w:val="left"/>
      <w:pPr>
        <w:ind w:left="5760" w:hanging="360"/>
      </w:pPr>
      <w:rPr>
        <w:rFonts w:ascii="Courier New" w:hAnsi="Courier New" w:cs="Courier New" w:hint="default"/>
      </w:rPr>
    </w:lvl>
    <w:lvl w:ilvl="8" w:tplc="6F688964"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E2CF472">
      <w:start w:val="1"/>
      <w:numFmt w:val="bullet"/>
      <w:lvlText w:val=""/>
      <w:lvlJc w:val="left"/>
      <w:pPr>
        <w:ind w:left="1800" w:hanging="360"/>
      </w:pPr>
      <w:rPr>
        <w:rFonts w:ascii="Symbol" w:hAnsi="Symbol" w:hint="default"/>
      </w:rPr>
    </w:lvl>
    <w:lvl w:ilvl="1" w:tplc="4E22DE00" w:tentative="1">
      <w:start w:val="1"/>
      <w:numFmt w:val="bullet"/>
      <w:lvlText w:val="o"/>
      <w:lvlJc w:val="left"/>
      <w:pPr>
        <w:ind w:left="2520" w:hanging="360"/>
      </w:pPr>
      <w:rPr>
        <w:rFonts w:ascii="Courier New" w:hAnsi="Courier New" w:cs="Courier New" w:hint="default"/>
      </w:rPr>
    </w:lvl>
    <w:lvl w:ilvl="2" w:tplc="2244DBE0" w:tentative="1">
      <w:start w:val="1"/>
      <w:numFmt w:val="bullet"/>
      <w:lvlText w:val=""/>
      <w:lvlJc w:val="left"/>
      <w:pPr>
        <w:ind w:left="3240" w:hanging="360"/>
      </w:pPr>
      <w:rPr>
        <w:rFonts w:ascii="Wingdings" w:hAnsi="Wingdings" w:hint="default"/>
      </w:rPr>
    </w:lvl>
    <w:lvl w:ilvl="3" w:tplc="C6E6E924" w:tentative="1">
      <w:start w:val="1"/>
      <w:numFmt w:val="bullet"/>
      <w:lvlText w:val=""/>
      <w:lvlJc w:val="left"/>
      <w:pPr>
        <w:ind w:left="3960" w:hanging="360"/>
      </w:pPr>
      <w:rPr>
        <w:rFonts w:ascii="Symbol" w:hAnsi="Symbol" w:hint="default"/>
      </w:rPr>
    </w:lvl>
    <w:lvl w:ilvl="4" w:tplc="86F83C22" w:tentative="1">
      <w:start w:val="1"/>
      <w:numFmt w:val="bullet"/>
      <w:lvlText w:val="o"/>
      <w:lvlJc w:val="left"/>
      <w:pPr>
        <w:ind w:left="4680" w:hanging="360"/>
      </w:pPr>
      <w:rPr>
        <w:rFonts w:ascii="Courier New" w:hAnsi="Courier New" w:cs="Courier New" w:hint="default"/>
      </w:rPr>
    </w:lvl>
    <w:lvl w:ilvl="5" w:tplc="6436CFD4" w:tentative="1">
      <w:start w:val="1"/>
      <w:numFmt w:val="bullet"/>
      <w:lvlText w:val=""/>
      <w:lvlJc w:val="left"/>
      <w:pPr>
        <w:ind w:left="5400" w:hanging="360"/>
      </w:pPr>
      <w:rPr>
        <w:rFonts w:ascii="Wingdings" w:hAnsi="Wingdings" w:hint="default"/>
      </w:rPr>
    </w:lvl>
    <w:lvl w:ilvl="6" w:tplc="A73AF6F8" w:tentative="1">
      <w:start w:val="1"/>
      <w:numFmt w:val="bullet"/>
      <w:lvlText w:val=""/>
      <w:lvlJc w:val="left"/>
      <w:pPr>
        <w:ind w:left="6120" w:hanging="360"/>
      </w:pPr>
      <w:rPr>
        <w:rFonts w:ascii="Symbol" w:hAnsi="Symbol" w:hint="default"/>
      </w:rPr>
    </w:lvl>
    <w:lvl w:ilvl="7" w:tplc="4B6CD5C2" w:tentative="1">
      <w:start w:val="1"/>
      <w:numFmt w:val="bullet"/>
      <w:lvlText w:val="o"/>
      <w:lvlJc w:val="left"/>
      <w:pPr>
        <w:ind w:left="6840" w:hanging="360"/>
      </w:pPr>
      <w:rPr>
        <w:rFonts w:ascii="Courier New" w:hAnsi="Courier New" w:cs="Courier New" w:hint="default"/>
      </w:rPr>
    </w:lvl>
    <w:lvl w:ilvl="8" w:tplc="0E064228"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EDB4907A">
      <w:numFmt w:val="bullet"/>
      <w:lvlText w:val=""/>
      <w:lvlJc w:val="left"/>
      <w:pPr>
        <w:ind w:left="420" w:hanging="360"/>
      </w:pPr>
      <w:rPr>
        <w:rFonts w:ascii="Symbol" w:eastAsia="Times New Roman" w:hAnsi="Symbol" w:cs="Times New Roman" w:hint="default"/>
      </w:rPr>
    </w:lvl>
    <w:lvl w:ilvl="1" w:tplc="2234A09C" w:tentative="1">
      <w:start w:val="1"/>
      <w:numFmt w:val="bullet"/>
      <w:lvlText w:val="o"/>
      <w:lvlJc w:val="left"/>
      <w:pPr>
        <w:tabs>
          <w:tab w:val="num" w:pos="1440"/>
        </w:tabs>
        <w:ind w:left="1440" w:hanging="360"/>
      </w:pPr>
      <w:rPr>
        <w:rFonts w:ascii="Courier New" w:hAnsi="Courier New" w:cs="Courier New" w:hint="default"/>
      </w:rPr>
    </w:lvl>
    <w:lvl w:ilvl="2" w:tplc="27C62800" w:tentative="1">
      <w:start w:val="1"/>
      <w:numFmt w:val="bullet"/>
      <w:lvlText w:val=""/>
      <w:lvlJc w:val="left"/>
      <w:pPr>
        <w:tabs>
          <w:tab w:val="num" w:pos="2160"/>
        </w:tabs>
        <w:ind w:left="2160" w:hanging="360"/>
      </w:pPr>
      <w:rPr>
        <w:rFonts w:ascii="Wingdings" w:hAnsi="Wingdings" w:hint="default"/>
      </w:rPr>
    </w:lvl>
    <w:lvl w:ilvl="3" w:tplc="07BE491E" w:tentative="1">
      <w:start w:val="1"/>
      <w:numFmt w:val="bullet"/>
      <w:lvlText w:val=""/>
      <w:lvlJc w:val="left"/>
      <w:pPr>
        <w:tabs>
          <w:tab w:val="num" w:pos="2880"/>
        </w:tabs>
        <w:ind w:left="2880" w:hanging="360"/>
      </w:pPr>
      <w:rPr>
        <w:rFonts w:ascii="Symbol" w:hAnsi="Symbol" w:hint="default"/>
      </w:rPr>
    </w:lvl>
    <w:lvl w:ilvl="4" w:tplc="63B6A25C" w:tentative="1">
      <w:start w:val="1"/>
      <w:numFmt w:val="bullet"/>
      <w:lvlText w:val="o"/>
      <w:lvlJc w:val="left"/>
      <w:pPr>
        <w:tabs>
          <w:tab w:val="num" w:pos="3600"/>
        </w:tabs>
        <w:ind w:left="3600" w:hanging="360"/>
      </w:pPr>
      <w:rPr>
        <w:rFonts w:ascii="Courier New" w:hAnsi="Courier New" w:cs="Courier New" w:hint="default"/>
      </w:rPr>
    </w:lvl>
    <w:lvl w:ilvl="5" w:tplc="1040CB74" w:tentative="1">
      <w:start w:val="1"/>
      <w:numFmt w:val="bullet"/>
      <w:lvlText w:val=""/>
      <w:lvlJc w:val="left"/>
      <w:pPr>
        <w:tabs>
          <w:tab w:val="num" w:pos="4320"/>
        </w:tabs>
        <w:ind w:left="4320" w:hanging="360"/>
      </w:pPr>
      <w:rPr>
        <w:rFonts w:ascii="Wingdings" w:hAnsi="Wingdings" w:hint="default"/>
      </w:rPr>
    </w:lvl>
    <w:lvl w:ilvl="6" w:tplc="A24E2FBE" w:tentative="1">
      <w:start w:val="1"/>
      <w:numFmt w:val="bullet"/>
      <w:lvlText w:val=""/>
      <w:lvlJc w:val="left"/>
      <w:pPr>
        <w:tabs>
          <w:tab w:val="num" w:pos="5040"/>
        </w:tabs>
        <w:ind w:left="5040" w:hanging="360"/>
      </w:pPr>
      <w:rPr>
        <w:rFonts w:ascii="Symbol" w:hAnsi="Symbol" w:hint="default"/>
      </w:rPr>
    </w:lvl>
    <w:lvl w:ilvl="7" w:tplc="E82A5956" w:tentative="1">
      <w:start w:val="1"/>
      <w:numFmt w:val="bullet"/>
      <w:lvlText w:val="o"/>
      <w:lvlJc w:val="left"/>
      <w:pPr>
        <w:tabs>
          <w:tab w:val="num" w:pos="5760"/>
        </w:tabs>
        <w:ind w:left="5760" w:hanging="360"/>
      </w:pPr>
      <w:rPr>
        <w:rFonts w:ascii="Courier New" w:hAnsi="Courier New" w:cs="Courier New" w:hint="default"/>
      </w:rPr>
    </w:lvl>
    <w:lvl w:ilvl="8" w:tplc="BB44D3A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59B85B94">
      <w:numFmt w:val="bullet"/>
      <w:lvlText w:val="–"/>
      <w:lvlJc w:val="left"/>
      <w:pPr>
        <w:ind w:left="720" w:hanging="360"/>
      </w:pPr>
      <w:rPr>
        <w:rFonts w:ascii="Times New Roman" w:eastAsia="Times New Roman" w:hAnsi="Times New Roman" w:cs="Times New Roman" w:hint="default"/>
      </w:rPr>
    </w:lvl>
    <w:lvl w:ilvl="1" w:tplc="A5BCB0B8" w:tentative="1">
      <w:start w:val="1"/>
      <w:numFmt w:val="bullet"/>
      <w:lvlText w:val="o"/>
      <w:lvlJc w:val="left"/>
      <w:pPr>
        <w:ind w:left="1440" w:hanging="360"/>
      </w:pPr>
      <w:rPr>
        <w:rFonts w:ascii="Courier New" w:hAnsi="Courier New" w:cs="Courier New" w:hint="default"/>
      </w:rPr>
    </w:lvl>
    <w:lvl w:ilvl="2" w:tplc="F6EE915E" w:tentative="1">
      <w:start w:val="1"/>
      <w:numFmt w:val="bullet"/>
      <w:lvlText w:val=""/>
      <w:lvlJc w:val="left"/>
      <w:pPr>
        <w:ind w:left="2160" w:hanging="360"/>
      </w:pPr>
      <w:rPr>
        <w:rFonts w:ascii="Wingdings" w:hAnsi="Wingdings" w:hint="default"/>
      </w:rPr>
    </w:lvl>
    <w:lvl w:ilvl="3" w:tplc="2F34235C" w:tentative="1">
      <w:start w:val="1"/>
      <w:numFmt w:val="bullet"/>
      <w:lvlText w:val=""/>
      <w:lvlJc w:val="left"/>
      <w:pPr>
        <w:ind w:left="2880" w:hanging="360"/>
      </w:pPr>
      <w:rPr>
        <w:rFonts w:ascii="Symbol" w:hAnsi="Symbol" w:hint="default"/>
      </w:rPr>
    </w:lvl>
    <w:lvl w:ilvl="4" w:tplc="06928A84" w:tentative="1">
      <w:start w:val="1"/>
      <w:numFmt w:val="bullet"/>
      <w:lvlText w:val="o"/>
      <w:lvlJc w:val="left"/>
      <w:pPr>
        <w:ind w:left="3600" w:hanging="360"/>
      </w:pPr>
      <w:rPr>
        <w:rFonts w:ascii="Courier New" w:hAnsi="Courier New" w:cs="Courier New" w:hint="default"/>
      </w:rPr>
    </w:lvl>
    <w:lvl w:ilvl="5" w:tplc="59E8B6CA" w:tentative="1">
      <w:start w:val="1"/>
      <w:numFmt w:val="bullet"/>
      <w:lvlText w:val=""/>
      <w:lvlJc w:val="left"/>
      <w:pPr>
        <w:ind w:left="4320" w:hanging="360"/>
      </w:pPr>
      <w:rPr>
        <w:rFonts w:ascii="Wingdings" w:hAnsi="Wingdings" w:hint="default"/>
      </w:rPr>
    </w:lvl>
    <w:lvl w:ilvl="6" w:tplc="03727242" w:tentative="1">
      <w:start w:val="1"/>
      <w:numFmt w:val="bullet"/>
      <w:lvlText w:val=""/>
      <w:lvlJc w:val="left"/>
      <w:pPr>
        <w:ind w:left="5040" w:hanging="360"/>
      </w:pPr>
      <w:rPr>
        <w:rFonts w:ascii="Symbol" w:hAnsi="Symbol" w:hint="default"/>
      </w:rPr>
    </w:lvl>
    <w:lvl w:ilvl="7" w:tplc="A74ED988" w:tentative="1">
      <w:start w:val="1"/>
      <w:numFmt w:val="bullet"/>
      <w:lvlText w:val="o"/>
      <w:lvlJc w:val="left"/>
      <w:pPr>
        <w:ind w:left="5760" w:hanging="360"/>
      </w:pPr>
      <w:rPr>
        <w:rFonts w:ascii="Courier New" w:hAnsi="Courier New" w:cs="Courier New" w:hint="default"/>
      </w:rPr>
    </w:lvl>
    <w:lvl w:ilvl="8" w:tplc="C8063316"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2A881D60">
      <w:numFmt w:val="bullet"/>
      <w:lvlText w:val=""/>
      <w:lvlJc w:val="left"/>
      <w:pPr>
        <w:ind w:left="420" w:hanging="360"/>
      </w:pPr>
      <w:rPr>
        <w:rFonts w:ascii="Symbol" w:eastAsia="Times New Roman" w:hAnsi="Symbol" w:cs="Times New Roman" w:hint="default"/>
      </w:rPr>
    </w:lvl>
    <w:lvl w:ilvl="1" w:tplc="6A2ED7AA" w:tentative="1">
      <w:start w:val="1"/>
      <w:numFmt w:val="bullet"/>
      <w:lvlText w:val="o"/>
      <w:lvlJc w:val="left"/>
      <w:pPr>
        <w:tabs>
          <w:tab w:val="num" w:pos="1440"/>
        </w:tabs>
        <w:ind w:left="1440" w:hanging="360"/>
      </w:pPr>
      <w:rPr>
        <w:rFonts w:ascii="Courier New" w:hAnsi="Courier New" w:cs="Courier New" w:hint="default"/>
      </w:rPr>
    </w:lvl>
    <w:lvl w:ilvl="2" w:tplc="5246C21A" w:tentative="1">
      <w:start w:val="1"/>
      <w:numFmt w:val="bullet"/>
      <w:lvlText w:val=""/>
      <w:lvlJc w:val="left"/>
      <w:pPr>
        <w:tabs>
          <w:tab w:val="num" w:pos="2160"/>
        </w:tabs>
        <w:ind w:left="2160" w:hanging="360"/>
      </w:pPr>
      <w:rPr>
        <w:rFonts w:ascii="Wingdings" w:hAnsi="Wingdings" w:hint="default"/>
      </w:rPr>
    </w:lvl>
    <w:lvl w:ilvl="3" w:tplc="F6DAA7DA" w:tentative="1">
      <w:start w:val="1"/>
      <w:numFmt w:val="bullet"/>
      <w:lvlText w:val=""/>
      <w:lvlJc w:val="left"/>
      <w:pPr>
        <w:tabs>
          <w:tab w:val="num" w:pos="2880"/>
        </w:tabs>
        <w:ind w:left="2880" w:hanging="360"/>
      </w:pPr>
      <w:rPr>
        <w:rFonts w:ascii="Symbol" w:hAnsi="Symbol" w:hint="default"/>
      </w:rPr>
    </w:lvl>
    <w:lvl w:ilvl="4" w:tplc="08201664" w:tentative="1">
      <w:start w:val="1"/>
      <w:numFmt w:val="bullet"/>
      <w:lvlText w:val="o"/>
      <w:lvlJc w:val="left"/>
      <w:pPr>
        <w:tabs>
          <w:tab w:val="num" w:pos="3600"/>
        </w:tabs>
        <w:ind w:left="3600" w:hanging="360"/>
      </w:pPr>
      <w:rPr>
        <w:rFonts w:ascii="Courier New" w:hAnsi="Courier New" w:cs="Courier New" w:hint="default"/>
      </w:rPr>
    </w:lvl>
    <w:lvl w:ilvl="5" w:tplc="7048D964" w:tentative="1">
      <w:start w:val="1"/>
      <w:numFmt w:val="bullet"/>
      <w:lvlText w:val=""/>
      <w:lvlJc w:val="left"/>
      <w:pPr>
        <w:tabs>
          <w:tab w:val="num" w:pos="4320"/>
        </w:tabs>
        <w:ind w:left="4320" w:hanging="360"/>
      </w:pPr>
      <w:rPr>
        <w:rFonts w:ascii="Wingdings" w:hAnsi="Wingdings" w:hint="default"/>
      </w:rPr>
    </w:lvl>
    <w:lvl w:ilvl="6" w:tplc="5DF28A12" w:tentative="1">
      <w:start w:val="1"/>
      <w:numFmt w:val="bullet"/>
      <w:lvlText w:val=""/>
      <w:lvlJc w:val="left"/>
      <w:pPr>
        <w:tabs>
          <w:tab w:val="num" w:pos="5040"/>
        </w:tabs>
        <w:ind w:left="5040" w:hanging="360"/>
      </w:pPr>
      <w:rPr>
        <w:rFonts w:ascii="Symbol" w:hAnsi="Symbol" w:hint="default"/>
      </w:rPr>
    </w:lvl>
    <w:lvl w:ilvl="7" w:tplc="5E740ECC" w:tentative="1">
      <w:start w:val="1"/>
      <w:numFmt w:val="bullet"/>
      <w:lvlText w:val="o"/>
      <w:lvlJc w:val="left"/>
      <w:pPr>
        <w:tabs>
          <w:tab w:val="num" w:pos="5760"/>
        </w:tabs>
        <w:ind w:left="5760" w:hanging="360"/>
      </w:pPr>
      <w:rPr>
        <w:rFonts w:ascii="Courier New" w:hAnsi="Courier New" w:cs="Courier New" w:hint="default"/>
      </w:rPr>
    </w:lvl>
    <w:lvl w:ilvl="8" w:tplc="ED64C114"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4"/>
  </w:num>
  <w:num w:numId="3">
    <w:abstractNumId w:val="3"/>
  </w:num>
  <w:num w:numId="4">
    <w:abstractNumId w:val="19"/>
  </w:num>
  <w:num w:numId="5">
    <w:abstractNumId w:val="24"/>
  </w:num>
  <w:num w:numId="6">
    <w:abstractNumId w:val="6"/>
  </w:num>
  <w:num w:numId="7">
    <w:abstractNumId w:val="22"/>
  </w:num>
  <w:num w:numId="8">
    <w:abstractNumId w:val="8"/>
  </w:num>
  <w:num w:numId="9">
    <w:abstractNumId w:val="16"/>
  </w:num>
  <w:num w:numId="10">
    <w:abstractNumId w:val="9"/>
  </w:num>
  <w:num w:numId="11">
    <w:abstractNumId w:val="15"/>
  </w:num>
  <w:num w:numId="12">
    <w:abstractNumId w:val="18"/>
  </w:num>
  <w:num w:numId="13">
    <w:abstractNumId w:val="20"/>
  </w:num>
  <w:num w:numId="14">
    <w:abstractNumId w:val="12"/>
  </w:num>
  <w:num w:numId="15">
    <w:abstractNumId w:val="1"/>
  </w:num>
  <w:num w:numId="16">
    <w:abstractNumId w:val="23"/>
  </w:num>
  <w:num w:numId="17">
    <w:abstractNumId w:val="14"/>
  </w:num>
  <w:num w:numId="18">
    <w:abstractNumId w:val="13"/>
  </w:num>
  <w:num w:numId="19">
    <w:abstractNumId w:val="7"/>
  </w:num>
  <w:num w:numId="20">
    <w:abstractNumId w:val="2"/>
  </w:num>
  <w:num w:numId="21">
    <w:abstractNumId w:val="10"/>
  </w:num>
  <w:num w:numId="22">
    <w:abstractNumId w:val="5"/>
  </w:num>
  <w:num w:numId="23">
    <w:abstractNumId w:val="21"/>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4C99"/>
    <w:rsid w:val="00005E31"/>
    <w:rsid w:val="00010371"/>
    <w:rsid w:val="000124B2"/>
    <w:rsid w:val="00012A9F"/>
    <w:rsid w:val="0002049D"/>
    <w:rsid w:val="000209A5"/>
    <w:rsid w:val="00021929"/>
    <w:rsid w:val="000264BB"/>
    <w:rsid w:val="00026A9C"/>
    <w:rsid w:val="00033FC1"/>
    <w:rsid w:val="00042999"/>
    <w:rsid w:val="0005238D"/>
    <w:rsid w:val="00057514"/>
    <w:rsid w:val="0006079B"/>
    <w:rsid w:val="00071CE0"/>
    <w:rsid w:val="000803B4"/>
    <w:rsid w:val="000852A1"/>
    <w:rsid w:val="0009661B"/>
    <w:rsid w:val="000972E6"/>
    <w:rsid w:val="000A0D71"/>
    <w:rsid w:val="000A15B0"/>
    <w:rsid w:val="000A272B"/>
    <w:rsid w:val="000C2C4B"/>
    <w:rsid w:val="000C3EBE"/>
    <w:rsid w:val="000C4C48"/>
    <w:rsid w:val="000D184E"/>
    <w:rsid w:val="000D220D"/>
    <w:rsid w:val="000D4192"/>
    <w:rsid w:val="000D457D"/>
    <w:rsid w:val="000D555B"/>
    <w:rsid w:val="000E01AB"/>
    <w:rsid w:val="000E153C"/>
    <w:rsid w:val="000E3634"/>
    <w:rsid w:val="000E49F0"/>
    <w:rsid w:val="000E6126"/>
    <w:rsid w:val="000E635F"/>
    <w:rsid w:val="000F383F"/>
    <w:rsid w:val="000F57FF"/>
    <w:rsid w:val="00100406"/>
    <w:rsid w:val="00107A8A"/>
    <w:rsid w:val="00111788"/>
    <w:rsid w:val="00120934"/>
    <w:rsid w:val="00123DB5"/>
    <w:rsid w:val="00125232"/>
    <w:rsid w:val="001263A9"/>
    <w:rsid w:val="00132B9A"/>
    <w:rsid w:val="00136115"/>
    <w:rsid w:val="001368AE"/>
    <w:rsid w:val="00137EC8"/>
    <w:rsid w:val="00144CCD"/>
    <w:rsid w:val="00144E5C"/>
    <w:rsid w:val="0014699B"/>
    <w:rsid w:val="0014739A"/>
    <w:rsid w:val="00152169"/>
    <w:rsid w:val="0015490C"/>
    <w:rsid w:val="001573E2"/>
    <w:rsid w:val="0016278D"/>
    <w:rsid w:val="00164E5D"/>
    <w:rsid w:val="001872CE"/>
    <w:rsid w:val="001937AD"/>
    <w:rsid w:val="0019522C"/>
    <w:rsid w:val="001A2CB2"/>
    <w:rsid w:val="001A3A84"/>
    <w:rsid w:val="001B6AEC"/>
    <w:rsid w:val="001D01DD"/>
    <w:rsid w:val="001D0B84"/>
    <w:rsid w:val="001E20D8"/>
    <w:rsid w:val="001E5E2A"/>
    <w:rsid w:val="001E6F4C"/>
    <w:rsid w:val="001F16AA"/>
    <w:rsid w:val="00200F3B"/>
    <w:rsid w:val="00203355"/>
    <w:rsid w:val="0020414E"/>
    <w:rsid w:val="00211005"/>
    <w:rsid w:val="0021309A"/>
    <w:rsid w:val="00213226"/>
    <w:rsid w:val="00215CBB"/>
    <w:rsid w:val="00217D41"/>
    <w:rsid w:val="002222A9"/>
    <w:rsid w:val="00222CA6"/>
    <w:rsid w:val="0022629F"/>
    <w:rsid w:val="00232642"/>
    <w:rsid w:val="00237697"/>
    <w:rsid w:val="002410EA"/>
    <w:rsid w:val="00250EDB"/>
    <w:rsid w:val="002511DF"/>
    <w:rsid w:val="00253209"/>
    <w:rsid w:val="00256E10"/>
    <w:rsid w:val="00260413"/>
    <w:rsid w:val="00260EBC"/>
    <w:rsid w:val="00264702"/>
    <w:rsid w:val="00264710"/>
    <w:rsid w:val="00264A6E"/>
    <w:rsid w:val="00264B06"/>
    <w:rsid w:val="002669F5"/>
    <w:rsid w:val="00267567"/>
    <w:rsid w:val="00267F7C"/>
    <w:rsid w:val="00270B0A"/>
    <w:rsid w:val="00273FBD"/>
    <w:rsid w:val="00280121"/>
    <w:rsid w:val="00281FBE"/>
    <w:rsid w:val="00290D2E"/>
    <w:rsid w:val="00292715"/>
    <w:rsid w:val="002A591C"/>
    <w:rsid w:val="002B3670"/>
    <w:rsid w:val="002B44FC"/>
    <w:rsid w:val="002C10E1"/>
    <w:rsid w:val="002C15EB"/>
    <w:rsid w:val="002C1660"/>
    <w:rsid w:val="002C35A2"/>
    <w:rsid w:val="002C5345"/>
    <w:rsid w:val="002D28E1"/>
    <w:rsid w:val="002D56B7"/>
    <w:rsid w:val="002E04B7"/>
    <w:rsid w:val="002E0BAD"/>
    <w:rsid w:val="002E3AF6"/>
    <w:rsid w:val="002E7E15"/>
    <w:rsid w:val="002F4A14"/>
    <w:rsid w:val="002F7EF1"/>
    <w:rsid w:val="003043BF"/>
    <w:rsid w:val="00320073"/>
    <w:rsid w:val="00326290"/>
    <w:rsid w:val="003262DF"/>
    <w:rsid w:val="00326528"/>
    <w:rsid w:val="00332951"/>
    <w:rsid w:val="0033712D"/>
    <w:rsid w:val="00341ACC"/>
    <w:rsid w:val="00346528"/>
    <w:rsid w:val="0034682B"/>
    <w:rsid w:val="00353DE7"/>
    <w:rsid w:val="00356237"/>
    <w:rsid w:val="00360689"/>
    <w:rsid w:val="0036288F"/>
    <w:rsid w:val="00365B10"/>
    <w:rsid w:val="00367BA7"/>
    <w:rsid w:val="00372082"/>
    <w:rsid w:val="00374597"/>
    <w:rsid w:val="003761C0"/>
    <w:rsid w:val="00376B24"/>
    <w:rsid w:val="00381140"/>
    <w:rsid w:val="003812B2"/>
    <w:rsid w:val="00383CDB"/>
    <w:rsid w:val="00383E3D"/>
    <w:rsid w:val="00384EFD"/>
    <w:rsid w:val="0038595A"/>
    <w:rsid w:val="003879F9"/>
    <w:rsid w:val="00393251"/>
    <w:rsid w:val="003976C7"/>
    <w:rsid w:val="003A035E"/>
    <w:rsid w:val="003A577F"/>
    <w:rsid w:val="003A7E16"/>
    <w:rsid w:val="003B0285"/>
    <w:rsid w:val="003B3BC9"/>
    <w:rsid w:val="003C07E3"/>
    <w:rsid w:val="003C0DCB"/>
    <w:rsid w:val="003C659E"/>
    <w:rsid w:val="003D7780"/>
    <w:rsid w:val="003E13CF"/>
    <w:rsid w:val="003E4F5E"/>
    <w:rsid w:val="003F3E6B"/>
    <w:rsid w:val="003F5344"/>
    <w:rsid w:val="003F7EDC"/>
    <w:rsid w:val="00404548"/>
    <w:rsid w:val="0041162E"/>
    <w:rsid w:val="004125D8"/>
    <w:rsid w:val="00416507"/>
    <w:rsid w:val="004200EA"/>
    <w:rsid w:val="0042780C"/>
    <w:rsid w:val="0042786D"/>
    <w:rsid w:val="00431DFC"/>
    <w:rsid w:val="00433C62"/>
    <w:rsid w:val="00451369"/>
    <w:rsid w:val="004528E1"/>
    <w:rsid w:val="00454912"/>
    <w:rsid w:val="00456F01"/>
    <w:rsid w:val="0046049C"/>
    <w:rsid w:val="00472EF5"/>
    <w:rsid w:val="0048687C"/>
    <w:rsid w:val="0049318D"/>
    <w:rsid w:val="0049520F"/>
    <w:rsid w:val="004A31B4"/>
    <w:rsid w:val="004A7038"/>
    <w:rsid w:val="004B579E"/>
    <w:rsid w:val="004B72F5"/>
    <w:rsid w:val="004C1922"/>
    <w:rsid w:val="004C462F"/>
    <w:rsid w:val="004C6349"/>
    <w:rsid w:val="004C6613"/>
    <w:rsid w:val="004D49E9"/>
    <w:rsid w:val="004E0462"/>
    <w:rsid w:val="004E29A0"/>
    <w:rsid w:val="004E3CFC"/>
    <w:rsid w:val="004F45AC"/>
    <w:rsid w:val="00501657"/>
    <w:rsid w:val="00506C9D"/>
    <w:rsid w:val="005071DA"/>
    <w:rsid w:val="00512B24"/>
    <w:rsid w:val="00523D82"/>
    <w:rsid w:val="00541A00"/>
    <w:rsid w:val="00543BD3"/>
    <w:rsid w:val="005444B2"/>
    <w:rsid w:val="005517E9"/>
    <w:rsid w:val="00552F31"/>
    <w:rsid w:val="00552F8B"/>
    <w:rsid w:val="00561FE7"/>
    <w:rsid w:val="00566737"/>
    <w:rsid w:val="00566C24"/>
    <w:rsid w:val="005670CD"/>
    <w:rsid w:val="00567153"/>
    <w:rsid w:val="00575348"/>
    <w:rsid w:val="005869C5"/>
    <w:rsid w:val="005921EA"/>
    <w:rsid w:val="005924F5"/>
    <w:rsid w:val="00593F7B"/>
    <w:rsid w:val="00596759"/>
    <w:rsid w:val="005A3C81"/>
    <w:rsid w:val="005A5680"/>
    <w:rsid w:val="005A6639"/>
    <w:rsid w:val="005A6914"/>
    <w:rsid w:val="005B1AE1"/>
    <w:rsid w:val="005B370A"/>
    <w:rsid w:val="005B3FFE"/>
    <w:rsid w:val="005B6B06"/>
    <w:rsid w:val="005C1519"/>
    <w:rsid w:val="005C1C4E"/>
    <w:rsid w:val="005C27DA"/>
    <w:rsid w:val="005C4994"/>
    <w:rsid w:val="005C4A16"/>
    <w:rsid w:val="005D63A8"/>
    <w:rsid w:val="005D66F3"/>
    <w:rsid w:val="005D68C6"/>
    <w:rsid w:val="005D7EE3"/>
    <w:rsid w:val="005E50DE"/>
    <w:rsid w:val="005E585A"/>
    <w:rsid w:val="005E6FCB"/>
    <w:rsid w:val="005E7569"/>
    <w:rsid w:val="005E76DA"/>
    <w:rsid w:val="005F1B0E"/>
    <w:rsid w:val="005F7097"/>
    <w:rsid w:val="0060364A"/>
    <w:rsid w:val="00604FC8"/>
    <w:rsid w:val="006065A3"/>
    <w:rsid w:val="00610030"/>
    <w:rsid w:val="00617843"/>
    <w:rsid w:val="00620F34"/>
    <w:rsid w:val="00624C1B"/>
    <w:rsid w:val="00625471"/>
    <w:rsid w:val="0062661D"/>
    <w:rsid w:val="00627853"/>
    <w:rsid w:val="00632571"/>
    <w:rsid w:val="00634D0C"/>
    <w:rsid w:val="00636FE5"/>
    <w:rsid w:val="006504BF"/>
    <w:rsid w:val="0065148D"/>
    <w:rsid w:val="00652BCE"/>
    <w:rsid w:val="00652E29"/>
    <w:rsid w:val="00653617"/>
    <w:rsid w:val="006548E3"/>
    <w:rsid w:val="00660DDD"/>
    <w:rsid w:val="0067136B"/>
    <w:rsid w:val="00691208"/>
    <w:rsid w:val="006947E6"/>
    <w:rsid w:val="006972AB"/>
    <w:rsid w:val="006A1367"/>
    <w:rsid w:val="006A23C4"/>
    <w:rsid w:val="006A702E"/>
    <w:rsid w:val="006B1270"/>
    <w:rsid w:val="006B1606"/>
    <w:rsid w:val="006B1751"/>
    <w:rsid w:val="006B7A90"/>
    <w:rsid w:val="006C5F38"/>
    <w:rsid w:val="006D5986"/>
    <w:rsid w:val="006D7D5A"/>
    <w:rsid w:val="006E335A"/>
    <w:rsid w:val="006E4305"/>
    <w:rsid w:val="006F01AF"/>
    <w:rsid w:val="006F5763"/>
    <w:rsid w:val="006F62A2"/>
    <w:rsid w:val="007016E0"/>
    <w:rsid w:val="00704BAB"/>
    <w:rsid w:val="00705499"/>
    <w:rsid w:val="007104D1"/>
    <w:rsid w:val="00711CC0"/>
    <w:rsid w:val="007135A6"/>
    <w:rsid w:val="0072480B"/>
    <w:rsid w:val="00724DB0"/>
    <w:rsid w:val="00725BD2"/>
    <w:rsid w:val="00726BD3"/>
    <w:rsid w:val="00730461"/>
    <w:rsid w:val="00733A73"/>
    <w:rsid w:val="007376E3"/>
    <w:rsid w:val="00740630"/>
    <w:rsid w:val="00744EA8"/>
    <w:rsid w:val="00746FF2"/>
    <w:rsid w:val="007479AE"/>
    <w:rsid w:val="00751478"/>
    <w:rsid w:val="0075201C"/>
    <w:rsid w:val="00752E49"/>
    <w:rsid w:val="007544F0"/>
    <w:rsid w:val="00755FB9"/>
    <w:rsid w:val="00761133"/>
    <w:rsid w:val="00764E84"/>
    <w:rsid w:val="007762F8"/>
    <w:rsid w:val="00783520"/>
    <w:rsid w:val="007850BC"/>
    <w:rsid w:val="0078568D"/>
    <w:rsid w:val="007A02D3"/>
    <w:rsid w:val="007A18B1"/>
    <w:rsid w:val="007A197E"/>
    <w:rsid w:val="007B011E"/>
    <w:rsid w:val="007C055A"/>
    <w:rsid w:val="007C1693"/>
    <w:rsid w:val="007D0E84"/>
    <w:rsid w:val="007D2D92"/>
    <w:rsid w:val="007D681B"/>
    <w:rsid w:val="007D7851"/>
    <w:rsid w:val="007E1491"/>
    <w:rsid w:val="007E1D85"/>
    <w:rsid w:val="007E4693"/>
    <w:rsid w:val="007F0986"/>
    <w:rsid w:val="007F55EB"/>
    <w:rsid w:val="00801E2C"/>
    <w:rsid w:val="00801EF4"/>
    <w:rsid w:val="008031DC"/>
    <w:rsid w:val="00803517"/>
    <w:rsid w:val="00804A48"/>
    <w:rsid w:val="008106A7"/>
    <w:rsid w:val="0081154A"/>
    <w:rsid w:val="00812265"/>
    <w:rsid w:val="00814DFC"/>
    <w:rsid w:val="0081566B"/>
    <w:rsid w:val="00820B36"/>
    <w:rsid w:val="00821B12"/>
    <w:rsid w:val="00827BB2"/>
    <w:rsid w:val="00830F56"/>
    <w:rsid w:val="008329DA"/>
    <w:rsid w:val="00832A7E"/>
    <w:rsid w:val="008330E7"/>
    <w:rsid w:val="008353A4"/>
    <w:rsid w:val="008407EF"/>
    <w:rsid w:val="008418F5"/>
    <w:rsid w:val="008451C8"/>
    <w:rsid w:val="00847154"/>
    <w:rsid w:val="008532F1"/>
    <w:rsid w:val="0085565B"/>
    <w:rsid w:val="00862FA8"/>
    <w:rsid w:val="0086657B"/>
    <w:rsid w:val="0087104B"/>
    <w:rsid w:val="00880598"/>
    <w:rsid w:val="0088181D"/>
    <w:rsid w:val="008832E5"/>
    <w:rsid w:val="0088367F"/>
    <w:rsid w:val="00885DCA"/>
    <w:rsid w:val="008872AB"/>
    <w:rsid w:val="00891EB8"/>
    <w:rsid w:val="0089401D"/>
    <w:rsid w:val="00895628"/>
    <w:rsid w:val="00897669"/>
    <w:rsid w:val="008A1B6B"/>
    <w:rsid w:val="008A565E"/>
    <w:rsid w:val="008A62F8"/>
    <w:rsid w:val="008B5282"/>
    <w:rsid w:val="008B715E"/>
    <w:rsid w:val="008C0181"/>
    <w:rsid w:val="008C6434"/>
    <w:rsid w:val="008D0B8D"/>
    <w:rsid w:val="008D4451"/>
    <w:rsid w:val="008D62B7"/>
    <w:rsid w:val="008E0667"/>
    <w:rsid w:val="008E19AE"/>
    <w:rsid w:val="008E6895"/>
    <w:rsid w:val="008F0721"/>
    <w:rsid w:val="008F600D"/>
    <w:rsid w:val="00900B3C"/>
    <w:rsid w:val="00904FB5"/>
    <w:rsid w:val="0091136C"/>
    <w:rsid w:val="009128A3"/>
    <w:rsid w:val="00916C68"/>
    <w:rsid w:val="00930D7D"/>
    <w:rsid w:val="0095047E"/>
    <w:rsid w:val="00956101"/>
    <w:rsid w:val="00957BAF"/>
    <w:rsid w:val="00962CD6"/>
    <w:rsid w:val="00974EE1"/>
    <w:rsid w:val="00980ED0"/>
    <w:rsid w:val="009823E5"/>
    <w:rsid w:val="0098453F"/>
    <w:rsid w:val="00985916"/>
    <w:rsid w:val="00986783"/>
    <w:rsid w:val="00993A60"/>
    <w:rsid w:val="009B014E"/>
    <w:rsid w:val="009C2A58"/>
    <w:rsid w:val="009D67EC"/>
    <w:rsid w:val="009D71D5"/>
    <w:rsid w:val="009E2887"/>
    <w:rsid w:val="009E56D6"/>
    <w:rsid w:val="009E5CB9"/>
    <w:rsid w:val="009F07F5"/>
    <w:rsid w:val="009F22EA"/>
    <w:rsid w:val="009F31F2"/>
    <w:rsid w:val="009F45A5"/>
    <w:rsid w:val="009F5A85"/>
    <w:rsid w:val="009F72B0"/>
    <w:rsid w:val="00A00A51"/>
    <w:rsid w:val="00A01582"/>
    <w:rsid w:val="00A01C2E"/>
    <w:rsid w:val="00A02BB2"/>
    <w:rsid w:val="00A04052"/>
    <w:rsid w:val="00A0709E"/>
    <w:rsid w:val="00A074C5"/>
    <w:rsid w:val="00A07B7D"/>
    <w:rsid w:val="00A12563"/>
    <w:rsid w:val="00A146C7"/>
    <w:rsid w:val="00A2498C"/>
    <w:rsid w:val="00A26BB4"/>
    <w:rsid w:val="00A300B9"/>
    <w:rsid w:val="00A31019"/>
    <w:rsid w:val="00A51214"/>
    <w:rsid w:val="00A57144"/>
    <w:rsid w:val="00A723E8"/>
    <w:rsid w:val="00A8360A"/>
    <w:rsid w:val="00A84B26"/>
    <w:rsid w:val="00A84EA1"/>
    <w:rsid w:val="00AA4618"/>
    <w:rsid w:val="00AA5E2F"/>
    <w:rsid w:val="00AA7317"/>
    <w:rsid w:val="00AB5F5C"/>
    <w:rsid w:val="00AC2C0B"/>
    <w:rsid w:val="00AC3900"/>
    <w:rsid w:val="00AC4905"/>
    <w:rsid w:val="00AD58FF"/>
    <w:rsid w:val="00AE257B"/>
    <w:rsid w:val="00AE63BE"/>
    <w:rsid w:val="00AE7922"/>
    <w:rsid w:val="00AF056B"/>
    <w:rsid w:val="00B00814"/>
    <w:rsid w:val="00B01011"/>
    <w:rsid w:val="00B033E6"/>
    <w:rsid w:val="00B05BD1"/>
    <w:rsid w:val="00B10089"/>
    <w:rsid w:val="00B21CF0"/>
    <w:rsid w:val="00B22E50"/>
    <w:rsid w:val="00B23276"/>
    <w:rsid w:val="00B27055"/>
    <w:rsid w:val="00B46F30"/>
    <w:rsid w:val="00B5010C"/>
    <w:rsid w:val="00B608C1"/>
    <w:rsid w:val="00B60D3D"/>
    <w:rsid w:val="00B61D95"/>
    <w:rsid w:val="00B624E6"/>
    <w:rsid w:val="00B65303"/>
    <w:rsid w:val="00B7231F"/>
    <w:rsid w:val="00B821A1"/>
    <w:rsid w:val="00B90A1E"/>
    <w:rsid w:val="00B91443"/>
    <w:rsid w:val="00B9187F"/>
    <w:rsid w:val="00BA2BF3"/>
    <w:rsid w:val="00BB111F"/>
    <w:rsid w:val="00BB3050"/>
    <w:rsid w:val="00BB3980"/>
    <w:rsid w:val="00BB7831"/>
    <w:rsid w:val="00BC31BC"/>
    <w:rsid w:val="00BC6167"/>
    <w:rsid w:val="00BC6A01"/>
    <w:rsid w:val="00BC7B80"/>
    <w:rsid w:val="00BD7CAA"/>
    <w:rsid w:val="00BE198F"/>
    <w:rsid w:val="00BE4435"/>
    <w:rsid w:val="00BE6B71"/>
    <w:rsid w:val="00BF1295"/>
    <w:rsid w:val="00BF6357"/>
    <w:rsid w:val="00C07BB3"/>
    <w:rsid w:val="00C153F2"/>
    <w:rsid w:val="00C2000E"/>
    <w:rsid w:val="00C3435C"/>
    <w:rsid w:val="00C379C9"/>
    <w:rsid w:val="00C422B8"/>
    <w:rsid w:val="00C452EB"/>
    <w:rsid w:val="00C50FA7"/>
    <w:rsid w:val="00C566D6"/>
    <w:rsid w:val="00C71E57"/>
    <w:rsid w:val="00C739EB"/>
    <w:rsid w:val="00C764D9"/>
    <w:rsid w:val="00C77910"/>
    <w:rsid w:val="00C839ED"/>
    <w:rsid w:val="00C84299"/>
    <w:rsid w:val="00C92F14"/>
    <w:rsid w:val="00C94B98"/>
    <w:rsid w:val="00C97365"/>
    <w:rsid w:val="00CA4C1A"/>
    <w:rsid w:val="00CB27AE"/>
    <w:rsid w:val="00CC08BA"/>
    <w:rsid w:val="00CC330A"/>
    <w:rsid w:val="00CC5727"/>
    <w:rsid w:val="00CC7DBD"/>
    <w:rsid w:val="00CD6935"/>
    <w:rsid w:val="00CD6AF7"/>
    <w:rsid w:val="00CE03ED"/>
    <w:rsid w:val="00CE4E3B"/>
    <w:rsid w:val="00CE7F7F"/>
    <w:rsid w:val="00CF3849"/>
    <w:rsid w:val="00D01ABE"/>
    <w:rsid w:val="00D0233C"/>
    <w:rsid w:val="00D041C3"/>
    <w:rsid w:val="00D047BB"/>
    <w:rsid w:val="00D11462"/>
    <w:rsid w:val="00D14D61"/>
    <w:rsid w:val="00D2149E"/>
    <w:rsid w:val="00D22A47"/>
    <w:rsid w:val="00D25CB4"/>
    <w:rsid w:val="00D275FC"/>
    <w:rsid w:val="00D3050C"/>
    <w:rsid w:val="00D3279D"/>
    <w:rsid w:val="00D3576E"/>
    <w:rsid w:val="00D43297"/>
    <w:rsid w:val="00D46B0B"/>
    <w:rsid w:val="00D55ED8"/>
    <w:rsid w:val="00D60C5A"/>
    <w:rsid w:val="00D66938"/>
    <w:rsid w:val="00D70DB6"/>
    <w:rsid w:val="00D723BC"/>
    <w:rsid w:val="00D73C19"/>
    <w:rsid w:val="00D76048"/>
    <w:rsid w:val="00D84984"/>
    <w:rsid w:val="00D84BA5"/>
    <w:rsid w:val="00D93C80"/>
    <w:rsid w:val="00D9686A"/>
    <w:rsid w:val="00D96A8F"/>
    <w:rsid w:val="00DA16F7"/>
    <w:rsid w:val="00DB073D"/>
    <w:rsid w:val="00DB2E9E"/>
    <w:rsid w:val="00DB406A"/>
    <w:rsid w:val="00DB7FB0"/>
    <w:rsid w:val="00DD192C"/>
    <w:rsid w:val="00DD354F"/>
    <w:rsid w:val="00DD5E3A"/>
    <w:rsid w:val="00DE1C8C"/>
    <w:rsid w:val="00DE4FC7"/>
    <w:rsid w:val="00DF11A7"/>
    <w:rsid w:val="00DF3381"/>
    <w:rsid w:val="00DF47EB"/>
    <w:rsid w:val="00E1616F"/>
    <w:rsid w:val="00E211ED"/>
    <w:rsid w:val="00E26365"/>
    <w:rsid w:val="00E265E2"/>
    <w:rsid w:val="00E271CB"/>
    <w:rsid w:val="00E301D0"/>
    <w:rsid w:val="00E303DA"/>
    <w:rsid w:val="00E317B2"/>
    <w:rsid w:val="00E33FE3"/>
    <w:rsid w:val="00E34FE3"/>
    <w:rsid w:val="00E37FE7"/>
    <w:rsid w:val="00E5413B"/>
    <w:rsid w:val="00E55D6C"/>
    <w:rsid w:val="00E57396"/>
    <w:rsid w:val="00E70583"/>
    <w:rsid w:val="00E73B35"/>
    <w:rsid w:val="00E75FFF"/>
    <w:rsid w:val="00E81436"/>
    <w:rsid w:val="00E81A1B"/>
    <w:rsid w:val="00E81A86"/>
    <w:rsid w:val="00E833DB"/>
    <w:rsid w:val="00E84890"/>
    <w:rsid w:val="00E85A7A"/>
    <w:rsid w:val="00E8607B"/>
    <w:rsid w:val="00E90116"/>
    <w:rsid w:val="00E91073"/>
    <w:rsid w:val="00E93583"/>
    <w:rsid w:val="00EA2F86"/>
    <w:rsid w:val="00EA303C"/>
    <w:rsid w:val="00EA397F"/>
    <w:rsid w:val="00EA6D39"/>
    <w:rsid w:val="00EB1430"/>
    <w:rsid w:val="00EB1D97"/>
    <w:rsid w:val="00EB32A3"/>
    <w:rsid w:val="00EB41C1"/>
    <w:rsid w:val="00EC480E"/>
    <w:rsid w:val="00EC4E42"/>
    <w:rsid w:val="00EE04FB"/>
    <w:rsid w:val="00EF4C53"/>
    <w:rsid w:val="00F006F1"/>
    <w:rsid w:val="00F04CF4"/>
    <w:rsid w:val="00F05540"/>
    <w:rsid w:val="00F07B7B"/>
    <w:rsid w:val="00F131F1"/>
    <w:rsid w:val="00F14594"/>
    <w:rsid w:val="00F23B95"/>
    <w:rsid w:val="00F34699"/>
    <w:rsid w:val="00F34F83"/>
    <w:rsid w:val="00F40388"/>
    <w:rsid w:val="00F42D3C"/>
    <w:rsid w:val="00F56F75"/>
    <w:rsid w:val="00F6012B"/>
    <w:rsid w:val="00F61B61"/>
    <w:rsid w:val="00F63389"/>
    <w:rsid w:val="00F665E0"/>
    <w:rsid w:val="00F72D27"/>
    <w:rsid w:val="00F746BE"/>
    <w:rsid w:val="00F7521B"/>
    <w:rsid w:val="00F91977"/>
    <w:rsid w:val="00F975BE"/>
    <w:rsid w:val="00F97B57"/>
    <w:rsid w:val="00FA2B48"/>
    <w:rsid w:val="00FA4F7C"/>
    <w:rsid w:val="00FB0456"/>
    <w:rsid w:val="00FB47F4"/>
    <w:rsid w:val="00FC17F4"/>
    <w:rsid w:val="00FD2B12"/>
    <w:rsid w:val="00FD2B9F"/>
    <w:rsid w:val="00FD6FA9"/>
    <w:rsid w:val="00FE55E0"/>
    <w:rsid w:val="00FF7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0BBF4"/>
  <w15:docId w15:val="{C008CFE7-8EA9-47F5-A72A-D8E6A4C5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table" w:styleId="afa">
    <w:name w:val="Table Grid"/>
    <w:basedOn w:val="a1"/>
    <w:uiPriority w:val="59"/>
    <w:rsid w:val="004B7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uiPriority w:val="99"/>
    <w:semiHidden/>
    <w:unhideWhenUsed/>
    <w:rsid w:val="00FA2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65631">
      <w:bodyDiv w:val="1"/>
      <w:marLeft w:val="0"/>
      <w:marRight w:val="0"/>
      <w:marTop w:val="0"/>
      <w:marBottom w:val="0"/>
      <w:divBdr>
        <w:top w:val="none" w:sz="0" w:space="0" w:color="auto"/>
        <w:left w:val="none" w:sz="0" w:space="0" w:color="auto"/>
        <w:bottom w:val="none" w:sz="0" w:space="0" w:color="auto"/>
        <w:right w:val="none" w:sz="0" w:space="0" w:color="auto"/>
      </w:divBdr>
    </w:div>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601306810">
      <w:bodyDiv w:val="1"/>
      <w:marLeft w:val="0"/>
      <w:marRight w:val="0"/>
      <w:marTop w:val="0"/>
      <w:marBottom w:val="0"/>
      <w:divBdr>
        <w:top w:val="none" w:sz="0" w:space="0" w:color="auto"/>
        <w:left w:val="none" w:sz="0" w:space="0" w:color="auto"/>
        <w:bottom w:val="none" w:sz="0" w:space="0" w:color="auto"/>
        <w:right w:val="none" w:sz="0" w:space="0" w:color="auto"/>
      </w:divBdr>
      <w:divsChild>
        <w:div w:id="849220150">
          <w:marLeft w:val="0"/>
          <w:marRight w:val="0"/>
          <w:marTop w:val="0"/>
          <w:marBottom w:val="0"/>
          <w:divBdr>
            <w:top w:val="none" w:sz="0" w:space="0" w:color="auto"/>
            <w:left w:val="none" w:sz="0" w:space="0" w:color="auto"/>
            <w:bottom w:val="none" w:sz="0" w:space="0" w:color="auto"/>
            <w:right w:val="none" w:sz="0" w:space="0" w:color="auto"/>
          </w:divBdr>
          <w:divsChild>
            <w:div w:id="1856073574">
              <w:marLeft w:val="0"/>
              <w:marRight w:val="0"/>
              <w:marTop w:val="0"/>
              <w:marBottom w:val="0"/>
              <w:divBdr>
                <w:top w:val="none" w:sz="0" w:space="0" w:color="auto"/>
                <w:left w:val="none" w:sz="0" w:space="0" w:color="auto"/>
                <w:bottom w:val="none" w:sz="0" w:space="0" w:color="auto"/>
                <w:right w:val="none" w:sz="0" w:space="0" w:color="auto"/>
              </w:divBdr>
              <w:divsChild>
                <w:div w:id="1126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26093">
          <w:marLeft w:val="0"/>
          <w:marRight w:val="0"/>
          <w:marTop w:val="100"/>
          <w:marBottom w:val="0"/>
          <w:divBdr>
            <w:top w:val="none" w:sz="0" w:space="0" w:color="auto"/>
            <w:left w:val="none" w:sz="0" w:space="0" w:color="auto"/>
            <w:bottom w:val="none" w:sz="0" w:space="0" w:color="auto"/>
            <w:right w:val="none" w:sz="0" w:space="0" w:color="auto"/>
          </w:divBdr>
          <w:divsChild>
            <w:div w:id="7353200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73595789">
      <w:bodyDiv w:val="1"/>
      <w:marLeft w:val="0"/>
      <w:marRight w:val="0"/>
      <w:marTop w:val="0"/>
      <w:marBottom w:val="0"/>
      <w:divBdr>
        <w:top w:val="none" w:sz="0" w:space="0" w:color="auto"/>
        <w:left w:val="none" w:sz="0" w:space="0" w:color="auto"/>
        <w:bottom w:val="none" w:sz="0" w:space="0" w:color="auto"/>
        <w:right w:val="none" w:sz="0" w:space="0" w:color="auto"/>
      </w:divBdr>
    </w:div>
    <w:div w:id="1697344217">
      <w:bodyDiv w:val="1"/>
      <w:marLeft w:val="0"/>
      <w:marRight w:val="0"/>
      <w:marTop w:val="0"/>
      <w:marBottom w:val="0"/>
      <w:divBdr>
        <w:top w:val="none" w:sz="0" w:space="0" w:color="auto"/>
        <w:left w:val="none" w:sz="0" w:space="0" w:color="auto"/>
        <w:bottom w:val="none" w:sz="0" w:space="0" w:color="auto"/>
        <w:right w:val="none" w:sz="0" w:space="0" w:color="auto"/>
      </w:divBdr>
      <w:divsChild>
        <w:div w:id="1561331734">
          <w:marLeft w:val="0"/>
          <w:marRight w:val="0"/>
          <w:marTop w:val="100"/>
          <w:marBottom w:val="0"/>
          <w:divBdr>
            <w:top w:val="none" w:sz="0" w:space="0" w:color="auto"/>
            <w:left w:val="none" w:sz="0" w:space="0" w:color="auto"/>
            <w:bottom w:val="none" w:sz="0" w:space="0" w:color="auto"/>
            <w:right w:val="none" w:sz="0" w:space="0" w:color="auto"/>
          </w:divBdr>
          <w:divsChild>
            <w:div w:id="1698192229">
              <w:marLeft w:val="0"/>
              <w:marRight w:val="0"/>
              <w:marTop w:val="60"/>
              <w:marBottom w:val="0"/>
              <w:divBdr>
                <w:top w:val="none" w:sz="0" w:space="0" w:color="auto"/>
                <w:left w:val="none" w:sz="0" w:space="0" w:color="auto"/>
                <w:bottom w:val="none" w:sz="0" w:space="0" w:color="auto"/>
                <w:right w:val="none" w:sz="0" w:space="0" w:color="auto"/>
              </w:divBdr>
            </w:div>
          </w:divsChild>
        </w:div>
        <w:div w:id="2027515474">
          <w:marLeft w:val="0"/>
          <w:marRight w:val="0"/>
          <w:marTop w:val="0"/>
          <w:marBottom w:val="0"/>
          <w:divBdr>
            <w:top w:val="none" w:sz="0" w:space="0" w:color="auto"/>
            <w:left w:val="none" w:sz="0" w:space="0" w:color="auto"/>
            <w:bottom w:val="none" w:sz="0" w:space="0" w:color="auto"/>
            <w:right w:val="none" w:sz="0" w:space="0" w:color="auto"/>
          </w:divBdr>
          <w:divsChild>
            <w:div w:id="1202090192">
              <w:marLeft w:val="0"/>
              <w:marRight w:val="0"/>
              <w:marTop w:val="0"/>
              <w:marBottom w:val="0"/>
              <w:divBdr>
                <w:top w:val="none" w:sz="0" w:space="0" w:color="auto"/>
                <w:left w:val="none" w:sz="0" w:space="0" w:color="auto"/>
                <w:bottom w:val="none" w:sz="0" w:space="0" w:color="auto"/>
                <w:right w:val="none" w:sz="0" w:space="0" w:color="auto"/>
              </w:divBdr>
              <w:divsChild>
                <w:div w:id="11523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160579">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9109C-B683-483E-A218-DFE0E452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4320</Words>
  <Characters>24626</Characters>
  <Application>Microsoft Office Word</Application>
  <DocSecurity>0</DocSecurity>
  <Lines>205</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28889</CharactersWithSpaces>
  <SharedDoc>false</SharedDoc>
  <HLinks>
    <vt:vector size="18" baseType="variant">
      <vt:variant>
        <vt:i4>7667774</vt:i4>
      </vt:variant>
      <vt:variant>
        <vt:i4>6</vt:i4>
      </vt:variant>
      <vt:variant>
        <vt:i4>0</vt:i4>
      </vt:variant>
      <vt:variant>
        <vt:i4>5</vt:i4>
      </vt:variant>
      <vt:variant>
        <vt:lpwstr>http://www.ndda.kz/</vt:lpwstr>
      </vt:variant>
      <vt:variant>
        <vt:lpwstr/>
      </vt:variant>
      <vt:variant>
        <vt:i4>4784187</vt:i4>
      </vt:variant>
      <vt:variant>
        <vt:i4>3</vt:i4>
      </vt:variant>
      <vt:variant>
        <vt:i4>0</vt:i4>
      </vt:variant>
      <vt:variant>
        <vt:i4>5</vt:i4>
      </vt:variant>
      <vt:variant>
        <vt:lpwstr>mailto:office.secretary@rogersgroup.in</vt:lpwstr>
      </vt:variant>
      <vt:variant>
        <vt:lpwstr/>
      </vt:variant>
      <vt:variant>
        <vt:i4>8126550</vt:i4>
      </vt:variant>
      <vt:variant>
        <vt:i4>0</vt:i4>
      </vt:variant>
      <vt:variant>
        <vt:i4>0</vt:i4>
      </vt:variant>
      <vt:variant>
        <vt:i4>5</vt:i4>
      </vt:variant>
      <vt:variant>
        <vt:lpwstr>mailto:info@optimuspharma.com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3</cp:revision>
  <cp:lastPrinted>2019-11-18T00:17:00Z</cp:lastPrinted>
  <dcterms:created xsi:type="dcterms:W3CDTF">2023-03-30T05:51:00Z</dcterms:created>
  <dcterms:modified xsi:type="dcterms:W3CDTF">2025-07-02T11:52:00Z</dcterms:modified>
</cp:coreProperties>
</file>